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D79DF" w14:textId="77777777" w:rsidR="007A4AF7" w:rsidRDefault="007A4AF7" w:rsidP="007A4AF7">
      <w:pPr>
        <w:pStyle w:val="Heading1"/>
      </w:pPr>
      <w:bookmarkStart w:id="0" w:name="_Toc21451"/>
      <w:r w:rsidRPr="00BB6FFD">
        <w:t>Appendix E: Lead-Based Paint</w:t>
      </w:r>
      <w:bookmarkEnd w:id="0"/>
    </w:p>
    <w:p w14:paraId="51D93A26" w14:textId="77777777" w:rsidR="007A4AF7" w:rsidRDefault="007A4AF7" w:rsidP="007A4AF7"/>
    <w:p w14:paraId="1598B15A" w14:textId="77777777" w:rsidR="007A4AF7" w:rsidRDefault="007A4AF7" w:rsidP="007A4AF7">
      <w:pPr>
        <w:ind w:left="1620" w:hanging="1620"/>
      </w:pPr>
      <w:r>
        <w:fldChar w:fldCharType="begin"/>
      </w:r>
      <w:r>
        <w:instrText xml:space="preserve"> REF _Ref533758077 \h </w:instrText>
      </w:r>
      <w:r>
        <w:fldChar w:fldCharType="separate"/>
      </w:r>
      <w:r w:rsidRPr="00E72897">
        <w:t>Checklist E1: Guide for Review of Lead-Based Paint Compliance in Properties Receiving Federal Rehabilitation Assistance</w:t>
      </w:r>
      <w:r>
        <w:fldChar w:fldCharType="end"/>
      </w:r>
    </w:p>
    <w:p w14:paraId="1DD8929A" w14:textId="77777777" w:rsidR="007A4AF7" w:rsidRDefault="007A4AF7" w:rsidP="007A4AF7">
      <w:pPr>
        <w:ind w:left="1620" w:hanging="1620"/>
      </w:pPr>
      <w:r>
        <w:fldChar w:fldCharType="begin"/>
      </w:r>
      <w:r>
        <w:instrText xml:space="preserve"> REF _Ref533758080 \h </w:instrText>
      </w:r>
      <w:r>
        <w:fldChar w:fldCharType="separate"/>
      </w:r>
      <w:r w:rsidRPr="00E72897">
        <w:t>Checklist E2: Guide for Review of Lead-Based Paint Compliance in Properties Receiving Acquisition, Leasing, Support Services, or Operations Assistance</w:t>
      </w:r>
      <w:r>
        <w:fldChar w:fldCharType="end"/>
      </w:r>
    </w:p>
    <w:p w14:paraId="187CEDAC" w14:textId="77777777" w:rsidR="007A4AF7" w:rsidRDefault="007A4AF7" w:rsidP="007A4AF7">
      <w:pPr>
        <w:ind w:left="1620" w:hanging="1620"/>
      </w:pPr>
      <w:r>
        <w:fldChar w:fldCharType="begin"/>
      </w:r>
      <w:r>
        <w:instrText xml:space="preserve"> REF _Ref533758082 \h </w:instrText>
      </w:r>
      <w:r>
        <w:fldChar w:fldCharType="separate"/>
      </w:r>
      <w:r w:rsidRPr="00E72897">
        <w:t>Checklist E3: Guide for Review of Lead-Based Paint Compliance in Properties Receiving Tenant-Based Rental Assistance (TBRA)</w:t>
      </w:r>
      <w:r>
        <w:fldChar w:fldCharType="end"/>
      </w:r>
    </w:p>
    <w:p w14:paraId="0BB69D27" w14:textId="77777777" w:rsidR="007A4AF7" w:rsidRDefault="007A4AF7" w:rsidP="007A4AF7">
      <w:pPr>
        <w:ind w:left="1620" w:hanging="1620"/>
      </w:pPr>
      <w:r>
        <w:fldChar w:fldCharType="begin"/>
      </w:r>
      <w:r>
        <w:instrText xml:space="preserve"> REF _Ref533758084 \h </w:instrText>
      </w:r>
      <w:r>
        <w:fldChar w:fldCharType="separate"/>
      </w:r>
      <w:r w:rsidRPr="00E72897">
        <w:t>Checklist E4: Guide for Review of Lead-Based Paint Compliance</w:t>
      </w:r>
      <w:r>
        <w:t xml:space="preserve"> </w:t>
      </w:r>
      <w:r w:rsidRPr="00E72897">
        <w:t>in Properties Receiving Project-Based Assistance</w:t>
      </w:r>
      <w:r>
        <w:fldChar w:fldCharType="end"/>
      </w:r>
    </w:p>
    <w:p w14:paraId="77B7A773" w14:textId="77777777" w:rsidR="007A4AF7" w:rsidRDefault="007A4AF7" w:rsidP="007A4AF7">
      <w:r>
        <w:br w:type="page"/>
      </w:r>
    </w:p>
    <w:p w14:paraId="5B9FCF27" w14:textId="77777777" w:rsidR="007A4AF7" w:rsidRDefault="007A4AF7" w:rsidP="007A4AF7">
      <w:pPr>
        <w:pStyle w:val="Heading2"/>
      </w:pPr>
      <w:bookmarkStart w:id="1" w:name="_Ref533758077"/>
      <w:bookmarkStart w:id="2" w:name="_Toc21452"/>
      <w:r w:rsidRPr="00E72897">
        <w:lastRenderedPageBreak/>
        <w:t>Checklist E1: Guide for Review of Lead-Based Paint Compliance in Properties Receiving Federal Rehabilitation Assistance</w:t>
      </w:r>
      <w:bookmarkEnd w:id="1"/>
      <w:bookmarkEnd w:id="2"/>
    </w:p>
    <w:p w14:paraId="1CDAE60F" w14:textId="77777777" w:rsidR="007A4AF7" w:rsidRDefault="007A4AF7" w:rsidP="007A4A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7A4AF7" w:rsidRPr="00E72897" w14:paraId="702FA77A" w14:textId="77777777" w:rsidTr="002F2CE9">
        <w:trPr>
          <w:trHeight w:val="461"/>
        </w:trPr>
        <w:tc>
          <w:tcPr>
            <w:tcW w:w="2880" w:type="dxa"/>
            <w:shd w:val="clear" w:color="auto" w:fill="auto"/>
            <w:vAlign w:val="center"/>
          </w:tcPr>
          <w:p w14:paraId="14B88D97"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362" w:type="dxa"/>
            <w:shd w:val="clear" w:color="auto" w:fill="auto"/>
            <w:vAlign w:val="center"/>
          </w:tcPr>
          <w:p w14:paraId="071C9FEB"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2474678D" w14:textId="77777777" w:rsidTr="002F2CE9">
        <w:trPr>
          <w:trHeight w:val="461"/>
        </w:trPr>
        <w:tc>
          <w:tcPr>
            <w:tcW w:w="2880" w:type="dxa"/>
            <w:shd w:val="clear" w:color="auto" w:fill="auto"/>
            <w:vAlign w:val="center"/>
          </w:tcPr>
          <w:p w14:paraId="6F38DA7E"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362" w:type="dxa"/>
            <w:shd w:val="clear" w:color="auto" w:fill="auto"/>
            <w:vAlign w:val="center"/>
          </w:tcPr>
          <w:p w14:paraId="7323189E"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35C816C6" w14:textId="77777777" w:rsidTr="002F2CE9">
        <w:trPr>
          <w:trHeight w:val="461"/>
        </w:trPr>
        <w:tc>
          <w:tcPr>
            <w:tcW w:w="2880" w:type="dxa"/>
            <w:shd w:val="clear" w:color="auto" w:fill="auto"/>
            <w:vAlign w:val="center"/>
          </w:tcPr>
          <w:p w14:paraId="20B55355"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362" w:type="dxa"/>
            <w:shd w:val="clear" w:color="auto" w:fill="auto"/>
            <w:vAlign w:val="center"/>
          </w:tcPr>
          <w:p w14:paraId="674AA5D0"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1741DB36" w14:textId="77777777" w:rsidTr="002F2CE9">
        <w:trPr>
          <w:trHeight w:val="461"/>
        </w:trPr>
        <w:tc>
          <w:tcPr>
            <w:tcW w:w="2880" w:type="dxa"/>
            <w:shd w:val="clear" w:color="auto" w:fill="auto"/>
            <w:vAlign w:val="center"/>
          </w:tcPr>
          <w:p w14:paraId="581E6738"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362" w:type="dxa"/>
            <w:shd w:val="clear" w:color="auto" w:fill="auto"/>
            <w:vAlign w:val="center"/>
          </w:tcPr>
          <w:p w14:paraId="216ABF83"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2F150B08" w14:textId="77777777" w:rsidTr="002F2CE9">
        <w:trPr>
          <w:trHeight w:val="461"/>
        </w:trPr>
        <w:tc>
          <w:tcPr>
            <w:tcW w:w="2880" w:type="dxa"/>
            <w:shd w:val="clear" w:color="auto" w:fill="auto"/>
            <w:vAlign w:val="center"/>
          </w:tcPr>
          <w:p w14:paraId="54835931"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362" w:type="dxa"/>
            <w:shd w:val="clear" w:color="auto" w:fill="auto"/>
            <w:vAlign w:val="center"/>
          </w:tcPr>
          <w:p w14:paraId="4E019DF1" w14:textId="77777777" w:rsidR="007A4AF7" w:rsidRPr="00E72897" w:rsidRDefault="007A4AF7" w:rsidP="002F2CE9">
            <w:pPr>
              <w:spacing w:after="0" w:line="259" w:lineRule="auto"/>
              <w:rPr>
                <w:rFonts w:ascii="Franklin Gothic Book" w:eastAsia="Calibri" w:hAnsi="Franklin Gothic Book" w:cs="Times New Roman"/>
              </w:rPr>
            </w:pPr>
          </w:p>
        </w:tc>
      </w:tr>
    </w:tbl>
    <w:p w14:paraId="5554FBA2" w14:textId="77777777" w:rsidR="007A4AF7" w:rsidRPr="00E72897" w:rsidRDefault="007A4AF7" w:rsidP="007A4AF7">
      <w:pPr>
        <w:spacing w:after="0" w:line="240" w:lineRule="auto"/>
        <w:ind w:left="864" w:hanging="864"/>
        <w:rPr>
          <w:rFonts w:ascii="Franklin Gothic Book" w:eastAsia="Times New Roman" w:hAnsi="Franklin Gothic Book" w:cs="Times New Roman"/>
          <w:b/>
        </w:rPr>
      </w:pPr>
    </w:p>
    <w:p w14:paraId="38466BDD" w14:textId="77777777" w:rsidR="007A4AF7" w:rsidRPr="00E72897" w:rsidRDefault="007A4AF7" w:rsidP="007A4AF7">
      <w:pPr>
        <w:spacing w:after="0" w:line="240" w:lineRule="auto"/>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w:t>
      </w:r>
      <w:r>
        <w:rPr>
          <w:rFonts w:ascii="Franklin Gothic Book" w:eastAsia="Times New Roman" w:hAnsi="Franklin Gothic Book" w:cs="Times New Roman"/>
        </w:rPr>
        <w:t>i</w:t>
      </w:r>
      <w:r w:rsidRPr="00E72897">
        <w:rPr>
          <w:rFonts w:ascii="Franklin Gothic Book" w:eastAsia="Times New Roman" w:hAnsi="Franklin Gothic Book" w:cs="Times New Roman"/>
        </w:rPr>
        <w:t>ty's program more fully and/or to identify issues that, if not properly addressed, could result in deficient performance.  Negative conclusions to these questions may result in a "concorn"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00A4DA5A" w14:textId="77777777" w:rsidR="007A4AF7" w:rsidRPr="00E72897" w:rsidRDefault="007A4AF7" w:rsidP="007A4AF7">
      <w:pPr>
        <w:spacing w:after="0" w:line="240" w:lineRule="auto"/>
        <w:rPr>
          <w:rFonts w:ascii="Franklin Gothic Book" w:eastAsia="Times New Roman" w:hAnsi="Franklin Gothic Book" w:cs="Times New Roman"/>
        </w:rPr>
      </w:pPr>
    </w:p>
    <w:p w14:paraId="4F5952BC" w14:textId="77777777" w:rsidR="007A4AF7" w:rsidRPr="00E72897" w:rsidRDefault="007A4AF7" w:rsidP="007A4AF7">
      <w:pPr>
        <w:spacing w:after="160" w:line="259" w:lineRule="auto"/>
        <w:jc w:val="both"/>
        <w:rPr>
          <w:rFonts w:ascii="Franklin Gothic Book" w:eastAsia="Calibri" w:hAnsi="Franklin Gothic Book" w:cs="Times New Roman"/>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 xml:space="preserve">:  </w:t>
      </w:r>
      <w:r w:rsidRPr="00E72897">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monitor rehabilitation activities for the program overall and for individual rehabilitation projects.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divided into six sections to be used as follows: </w:t>
      </w:r>
    </w:p>
    <w:p w14:paraId="30C7DE4D" w14:textId="77777777" w:rsidR="007A4AF7" w:rsidRPr="00E72897" w:rsidRDefault="007A4AF7" w:rsidP="007A4AF7">
      <w:pPr>
        <w:numPr>
          <w:ilvl w:val="0"/>
          <w:numId w:val="3"/>
        </w:numPr>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A, </w:t>
      </w:r>
      <w:r w:rsidRPr="00E72897">
        <w:rPr>
          <w:rFonts w:ascii="Franklin Gothic Book" w:eastAsia="Calibri" w:hAnsi="Franklin Gothic Book" w:cs="Times New Roman"/>
          <w:i/>
        </w:rPr>
        <w:t>Program Reviews</w:t>
      </w:r>
      <w:r w:rsidRPr="00E72897">
        <w:rPr>
          <w:rFonts w:ascii="Franklin Gothic Book" w:eastAsia="Calibri" w:hAnsi="Franklin Gothic Book" w:cs="Times New Roman"/>
        </w:rPr>
        <w:t>, is for reviewing the program’s overall compliance;</w:t>
      </w:r>
    </w:p>
    <w:p w14:paraId="7EA7F368" w14:textId="77777777" w:rsidR="007A4AF7" w:rsidRPr="00E72897" w:rsidRDefault="007A4AF7" w:rsidP="007A4AF7">
      <w:pPr>
        <w:numPr>
          <w:ilvl w:val="0"/>
          <w:numId w:val="3"/>
        </w:numPr>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B, </w:t>
      </w:r>
      <w:r w:rsidRPr="00E72897">
        <w:rPr>
          <w:rFonts w:ascii="Franklin Gothic Book" w:eastAsia="Calibri" w:hAnsi="Franklin Gothic Book" w:cs="Times New Roman"/>
          <w:i/>
        </w:rPr>
        <w:t>File Review</w:t>
      </w:r>
      <w:r w:rsidRPr="00E72897">
        <w:rPr>
          <w:rFonts w:ascii="Franklin Gothic Book" w:eastAsia="Calibri" w:hAnsi="Franklin Gothic Book" w:cs="Times New Roman"/>
        </w:rPr>
        <w:t>, is for reviewing requirements that apply to all rehabilitation projects;</w:t>
      </w:r>
    </w:p>
    <w:p w14:paraId="0C31C8E8" w14:textId="77777777" w:rsidR="007A4AF7" w:rsidRPr="00E72897" w:rsidRDefault="007A4AF7" w:rsidP="007A4AF7">
      <w:pPr>
        <w:numPr>
          <w:ilvl w:val="0"/>
          <w:numId w:val="3"/>
        </w:numPr>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C, </w:t>
      </w:r>
      <w:r w:rsidRPr="00E72897">
        <w:rPr>
          <w:rFonts w:ascii="Franklin Gothic Book" w:eastAsia="Calibri" w:hAnsi="Franklin Gothic Book" w:cs="Times New Roman"/>
          <w:i/>
        </w:rPr>
        <w:t>Specific Requirements for Levels of Rehabilitation Assistance</w:t>
      </w:r>
      <w:r w:rsidRPr="00E72897">
        <w:rPr>
          <w:rFonts w:ascii="Franklin Gothic Book" w:eastAsia="Calibri" w:hAnsi="Franklin Gothic Book" w:cs="Times New Roman"/>
        </w:rPr>
        <w:t>, applies based upon the amount of rehabilitation assistance provided for the project file selected for review.  This section contains three levels: individual projects receiving rehabilitation assistance up to $5,000 per project; projects receiving rehabilitation assistance over $5,000 and up to $25,000 per unit; and projects receiving rehabilitation assistance over $25,000 per unit;</w:t>
      </w:r>
    </w:p>
    <w:p w14:paraId="6CF523F3" w14:textId="77777777" w:rsidR="007A4AF7" w:rsidRPr="00E72897" w:rsidRDefault="007A4AF7" w:rsidP="007A4AF7">
      <w:pPr>
        <w:numPr>
          <w:ilvl w:val="0"/>
          <w:numId w:val="3"/>
        </w:numPr>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Section D applies to rehabilitation in insular areas and</w:t>
      </w:r>
    </w:p>
    <w:p w14:paraId="13711FE9" w14:textId="77777777" w:rsidR="007A4AF7" w:rsidRPr="00E72897" w:rsidRDefault="007A4AF7" w:rsidP="007A4AF7">
      <w:pPr>
        <w:numPr>
          <w:ilvl w:val="0"/>
          <w:numId w:val="3"/>
        </w:numPr>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E is included to provide a summary listing of any identified findings or concerns. </w:t>
      </w:r>
    </w:p>
    <w:p w14:paraId="75E1E038" w14:textId="77777777" w:rsidR="007A4AF7" w:rsidRPr="00E72897" w:rsidRDefault="007A4AF7" w:rsidP="007A4AF7">
      <w:pPr>
        <w:spacing w:after="160" w:line="120" w:lineRule="auto"/>
        <w:jc w:val="both"/>
        <w:rPr>
          <w:rFonts w:ascii="Franklin Gothic Book" w:eastAsia="Calibri" w:hAnsi="Franklin Gothic Book" w:cs="Times New Roman"/>
          <w:b/>
        </w:rPr>
      </w:pPr>
    </w:p>
    <w:p w14:paraId="7563B57C" w14:textId="77777777" w:rsidR="007A4AF7" w:rsidRPr="00E72897" w:rsidRDefault="007A4AF7" w:rsidP="007A4AF7">
      <w:pPr>
        <w:spacing w:after="160" w:line="259"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The definition of each level of assistance can be found at 24 CFR 35.915.  If you select “N/A” for your response, please explain why the question does not apply.  </w:t>
      </w:r>
    </w:p>
    <w:p w14:paraId="0D363AAE" w14:textId="77777777" w:rsidR="007A4AF7" w:rsidRPr="00E72897" w:rsidRDefault="007A4AF7" w:rsidP="007A4AF7">
      <w:pPr>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b/>
          <w:u w:val="single"/>
        </w:rPr>
      </w:pPr>
    </w:p>
    <w:p w14:paraId="7475D696"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u w:val="single"/>
        </w:rPr>
        <w:t>Questions:</w:t>
      </w:r>
    </w:p>
    <w:p w14:paraId="67B62D3A"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u w:val="single"/>
        </w:rPr>
        <w:t>a. Program review</w:t>
      </w:r>
    </w:p>
    <w:p w14:paraId="52F20A46"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 xml:space="preserve">1.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6CADC9BD" w14:textId="77777777" w:rsidTr="002F2CE9">
        <w:trPr>
          <w:trHeight w:val="773"/>
        </w:trPr>
        <w:tc>
          <w:tcPr>
            <w:tcW w:w="7385" w:type="dxa"/>
            <w:tcBorders>
              <w:bottom w:val="single" w:sz="4" w:space="0" w:color="auto"/>
            </w:tcBorders>
          </w:tcPr>
          <w:p w14:paraId="2A80F11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program consistently and accurately assess projects for possible exemption from the requirements of 24 CFR 35?</w:t>
            </w:r>
          </w:p>
          <w:p w14:paraId="2FAE4BD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C2CE916" w14:textId="77777777" w:rsidTr="002F2CE9">
              <w:trPr>
                <w:trHeight w:val="170"/>
              </w:trPr>
              <w:tc>
                <w:tcPr>
                  <w:tcW w:w="425" w:type="dxa"/>
                </w:tcPr>
                <w:p w14:paraId="4CA01EF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5D0DBD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88EDFD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4539F38C" w14:textId="77777777" w:rsidTr="002F2CE9">
              <w:trPr>
                <w:trHeight w:val="225"/>
              </w:trPr>
              <w:tc>
                <w:tcPr>
                  <w:tcW w:w="425" w:type="dxa"/>
                </w:tcPr>
                <w:p w14:paraId="31F69F2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D444A7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FE8E8D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B41217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68E777FD" w14:textId="77777777" w:rsidTr="002F2CE9">
        <w:trPr>
          <w:cantSplit/>
        </w:trPr>
        <w:tc>
          <w:tcPr>
            <w:tcW w:w="9010" w:type="dxa"/>
            <w:gridSpan w:val="2"/>
            <w:tcBorders>
              <w:bottom w:val="single" w:sz="4" w:space="0" w:color="auto"/>
            </w:tcBorders>
          </w:tcPr>
          <w:p w14:paraId="62214CF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3293BDD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12F3014D" w14:textId="77777777" w:rsidR="007A4AF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0F859907" w14:textId="77777777" w:rsidR="007A4AF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p w14:paraId="134C61E9"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lastRenderedPageBreak/>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18E738BC" w14:textId="77777777" w:rsidTr="002F2CE9">
        <w:trPr>
          <w:trHeight w:val="773"/>
        </w:trPr>
        <w:tc>
          <w:tcPr>
            <w:tcW w:w="7385" w:type="dxa"/>
            <w:tcBorders>
              <w:bottom w:val="single" w:sz="4" w:space="0" w:color="auto"/>
            </w:tcBorders>
          </w:tcPr>
          <w:p w14:paraId="7454DC3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Monitored Entity have staff that is knowledgeable about HUD’s lead-based paint regulations and EPA’s Renovation, Repair, and Painting Rule (RRP)?</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ADA944D" w14:textId="77777777" w:rsidTr="002F2CE9">
              <w:trPr>
                <w:trHeight w:val="170"/>
              </w:trPr>
              <w:tc>
                <w:tcPr>
                  <w:tcW w:w="425" w:type="dxa"/>
                </w:tcPr>
                <w:p w14:paraId="769223F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F7BAFA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70E4E3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E449ED7" w14:textId="77777777" w:rsidTr="002F2CE9">
              <w:trPr>
                <w:trHeight w:val="225"/>
              </w:trPr>
              <w:tc>
                <w:tcPr>
                  <w:tcW w:w="425" w:type="dxa"/>
                </w:tcPr>
                <w:p w14:paraId="5E783A6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565083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FF9D3F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98E733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5DAB20CF" w14:textId="77777777" w:rsidTr="002F2CE9">
        <w:trPr>
          <w:cantSplit/>
        </w:trPr>
        <w:tc>
          <w:tcPr>
            <w:tcW w:w="9010" w:type="dxa"/>
            <w:gridSpan w:val="2"/>
            <w:tcBorders>
              <w:bottom w:val="single" w:sz="4" w:space="0" w:color="auto"/>
            </w:tcBorders>
          </w:tcPr>
          <w:p w14:paraId="797854C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1858E68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t>
            </w:r>
          </w:p>
          <w:p w14:paraId="2591991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9167F0B"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67"/>
        <w:gridCol w:w="2043"/>
      </w:tblGrid>
      <w:tr w:rsidR="007A4AF7" w:rsidRPr="00E72897" w14:paraId="08DDBC71" w14:textId="77777777" w:rsidTr="002F2CE9">
        <w:trPr>
          <w:trHeight w:val="773"/>
        </w:trPr>
        <w:tc>
          <w:tcPr>
            <w:tcW w:w="7375" w:type="dxa"/>
            <w:tcBorders>
              <w:bottom w:val="single" w:sz="4" w:space="0" w:color="auto"/>
            </w:tcBorders>
          </w:tcPr>
          <w:p w14:paraId="3F14744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program ensure that lead safe work and RRP practices are used during rehabilitation work on painted surfaces larger than the </w:t>
            </w:r>
            <w:r w:rsidRPr="00E72897">
              <w:rPr>
                <w:rFonts w:ascii="Franklin Gothic Book" w:eastAsia="Times New Roman" w:hAnsi="Franklin Gothic Book" w:cs="Times New Roman"/>
                <w:i/>
              </w:rPr>
              <w:t xml:space="preserve">de minimis </w:t>
            </w:r>
            <w:r w:rsidRPr="00E72897">
              <w:rPr>
                <w:rFonts w:ascii="Franklin Gothic Book" w:eastAsia="Times New Roman" w:hAnsi="Franklin Gothic Book" w:cs="Times New Roman"/>
              </w:rPr>
              <w:t>amounts [specified in 24 CFR 35.1350(d)] that are known or presumed to have lead, and is all disturbed paint routinely and properly repaired?</w:t>
            </w:r>
          </w:p>
          <w:p w14:paraId="0EBEADB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35.930(b)(2)]</w:t>
            </w:r>
          </w:p>
        </w:tc>
        <w:tc>
          <w:tcPr>
            <w:tcW w:w="161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690"/>
              <w:gridCol w:w="620"/>
              <w:gridCol w:w="723"/>
            </w:tblGrid>
            <w:tr w:rsidR="007A4AF7" w:rsidRPr="00E72897" w14:paraId="4E6F905F" w14:textId="77777777" w:rsidTr="002F2CE9">
              <w:trPr>
                <w:trHeight w:val="170"/>
              </w:trPr>
              <w:tc>
                <w:tcPr>
                  <w:tcW w:w="425" w:type="dxa"/>
                </w:tcPr>
                <w:p w14:paraId="441B86C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36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F0F0BD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36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F46E94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36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2A592AE" w14:textId="77777777" w:rsidTr="002F2CE9">
              <w:trPr>
                <w:trHeight w:val="225"/>
              </w:trPr>
              <w:tc>
                <w:tcPr>
                  <w:tcW w:w="425" w:type="dxa"/>
                </w:tcPr>
                <w:p w14:paraId="29026EF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36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D67ED7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36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70EECF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36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4F8D3A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3F297C9B" w14:textId="77777777" w:rsidTr="002F2CE9">
        <w:trPr>
          <w:cantSplit/>
        </w:trPr>
        <w:tc>
          <w:tcPr>
            <w:tcW w:w="8990" w:type="dxa"/>
            <w:gridSpan w:val="2"/>
            <w:tcBorders>
              <w:bottom w:val="single" w:sz="4" w:space="0" w:color="auto"/>
            </w:tcBorders>
          </w:tcPr>
          <w:p w14:paraId="3D92E2D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471516E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F1BF8E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360"/>
              <w:rPr>
                <w:rFonts w:ascii="Franklin Gothic Book" w:eastAsia="Times New Roman" w:hAnsi="Franklin Gothic Book" w:cs="Times New Roman"/>
              </w:rPr>
            </w:pPr>
          </w:p>
        </w:tc>
      </w:tr>
    </w:tbl>
    <w:p w14:paraId="359E1E5A"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66BEDC31" w14:textId="77777777" w:rsidTr="002F2CE9">
        <w:trPr>
          <w:trHeight w:val="773"/>
        </w:trPr>
        <w:tc>
          <w:tcPr>
            <w:tcW w:w="7385" w:type="dxa"/>
            <w:tcBorders>
              <w:bottom w:val="single" w:sz="4" w:space="0" w:color="auto"/>
            </w:tcBorders>
          </w:tcPr>
          <w:p w14:paraId="0DFF269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Where the Lead Safe Housing Rule requires temporary relocation, does the program ensure that occupants are relocated to units free of lead hazards and their belongings are protected?</w:t>
            </w:r>
          </w:p>
          <w:p w14:paraId="1077EB5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35.1345(a)(2)]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542F0840" w14:textId="77777777" w:rsidTr="002F2CE9">
              <w:trPr>
                <w:trHeight w:val="170"/>
              </w:trPr>
              <w:tc>
                <w:tcPr>
                  <w:tcW w:w="425" w:type="dxa"/>
                </w:tcPr>
                <w:p w14:paraId="638C077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E07A6D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6995A6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6C23447" w14:textId="77777777" w:rsidTr="002F2CE9">
              <w:trPr>
                <w:trHeight w:val="225"/>
              </w:trPr>
              <w:tc>
                <w:tcPr>
                  <w:tcW w:w="425" w:type="dxa"/>
                </w:tcPr>
                <w:p w14:paraId="2B5C545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01D812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6F16BD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35C4B3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29A60724" w14:textId="77777777" w:rsidTr="002F2CE9">
        <w:trPr>
          <w:cantSplit/>
        </w:trPr>
        <w:tc>
          <w:tcPr>
            <w:tcW w:w="9010" w:type="dxa"/>
            <w:gridSpan w:val="2"/>
            <w:tcBorders>
              <w:bottom w:val="nil"/>
            </w:tcBorders>
          </w:tcPr>
          <w:p w14:paraId="431221C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7F19C2E1" w14:textId="77777777" w:rsidTr="002F2CE9">
        <w:trPr>
          <w:cantSplit/>
        </w:trPr>
        <w:tc>
          <w:tcPr>
            <w:tcW w:w="9010" w:type="dxa"/>
            <w:gridSpan w:val="2"/>
            <w:tcBorders>
              <w:top w:val="nil"/>
            </w:tcBorders>
          </w:tcPr>
          <w:p w14:paraId="616CA6A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0412AF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A5635B1"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19BE3054" w14:textId="77777777" w:rsidTr="002F2CE9">
        <w:trPr>
          <w:trHeight w:val="773"/>
        </w:trPr>
        <w:tc>
          <w:tcPr>
            <w:tcW w:w="7385" w:type="dxa"/>
            <w:tcBorders>
              <w:bottom w:val="single" w:sz="4" w:space="0" w:color="auto"/>
            </w:tcBorders>
          </w:tcPr>
          <w:p w14:paraId="785675D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program ensure that the Lead Safe Housing Rule (LSHR) and Lead Renovation, Repair, and Painting (RRP) requirements regarding worker and occupant safety are shared with the entities and individuals who perform the rehabilitation work on painted surfaces, such as contractors and subrecipients (e.g., subgrantees, nonprofits, Community Housing Development Organizations, Community Development Corporations, and volunteer groups)?</w:t>
            </w:r>
          </w:p>
          <w:p w14:paraId="27F33E8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35.900(a) and (b); 24 CFR 35.1350 and 24 CFR 35.1345]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77A837D" w14:textId="77777777" w:rsidTr="002F2CE9">
              <w:trPr>
                <w:trHeight w:val="170"/>
              </w:trPr>
              <w:tc>
                <w:tcPr>
                  <w:tcW w:w="425" w:type="dxa"/>
                </w:tcPr>
                <w:p w14:paraId="39B1915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C216C1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93D15C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C018FD6" w14:textId="77777777" w:rsidTr="002F2CE9">
              <w:trPr>
                <w:trHeight w:val="225"/>
              </w:trPr>
              <w:tc>
                <w:tcPr>
                  <w:tcW w:w="425" w:type="dxa"/>
                </w:tcPr>
                <w:p w14:paraId="52130B5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FA77DB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78DF52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2F7DBF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7C954B38" w14:textId="77777777" w:rsidTr="002F2CE9">
        <w:trPr>
          <w:cantSplit/>
        </w:trPr>
        <w:tc>
          <w:tcPr>
            <w:tcW w:w="9010" w:type="dxa"/>
            <w:gridSpan w:val="2"/>
            <w:tcBorders>
              <w:bottom w:val="single" w:sz="4" w:space="0" w:color="auto"/>
            </w:tcBorders>
          </w:tcPr>
          <w:p w14:paraId="3050D6B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2849056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461876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6738F65"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ab/>
      </w:r>
    </w:p>
    <w:p w14:paraId="1A50C679"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caps/>
          <w:u w:val="single"/>
        </w:rPr>
        <w:t>B.  individual file review</w:t>
      </w:r>
      <w:r w:rsidRPr="00E72897">
        <w:rPr>
          <w:rFonts w:ascii="Franklin Gothic Book" w:eastAsia="Times New Roman" w:hAnsi="Franklin Gothic Book" w:cs="Times New Roman"/>
          <w:caps/>
        </w:rPr>
        <w:t xml:space="preserve"> (a</w:t>
      </w:r>
      <w:r w:rsidRPr="00E72897">
        <w:rPr>
          <w:rFonts w:ascii="Franklin Gothic Book" w:eastAsia="Times New Roman" w:hAnsi="Franklin Gothic Book" w:cs="Times New Roman"/>
        </w:rPr>
        <w:t>nswer these questions for each project file reviewed.)</w:t>
      </w:r>
    </w:p>
    <w:p w14:paraId="27DACCF3"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717A8E84" w14:textId="77777777" w:rsidTr="002F2CE9">
        <w:trPr>
          <w:cantSplit/>
          <w:trHeight w:val="656"/>
        </w:trPr>
        <w:tc>
          <w:tcPr>
            <w:tcW w:w="9010" w:type="dxa"/>
            <w:tcBorders>
              <w:bottom w:val="single" w:sz="4" w:space="0" w:color="auto"/>
            </w:tcBorders>
          </w:tcPr>
          <w:p w14:paraId="0FF55A9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Name of Monitored Entity or Entity Carrying Out the Rehabilitation Project:</w:t>
            </w:r>
          </w:p>
          <w:p w14:paraId="52A07A2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05BA5D2F"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6F20F387" w14:textId="77777777" w:rsidTr="002F2CE9">
        <w:trPr>
          <w:trHeight w:val="773"/>
        </w:trPr>
        <w:tc>
          <w:tcPr>
            <w:tcW w:w="7385" w:type="dxa"/>
            <w:tcBorders>
              <w:bottom w:val="single" w:sz="4" w:space="0" w:color="auto"/>
            </w:tcBorders>
          </w:tcPr>
          <w:p w14:paraId="59959808" w14:textId="77777777" w:rsidR="007A4AF7" w:rsidRPr="00E72897" w:rsidRDefault="007A4AF7" w:rsidP="002F2CE9">
            <w:pPr>
              <w:widowControl w:val="0"/>
              <w:spacing w:after="16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Was this specific rehabilitation project evaluated for applicability of the Lead Safe Housing Rule and RRP?  (If the response is “yes” AND the project meets the regulatory exemption standards, STOP HERE.  If “yes” and the project is </w:t>
            </w:r>
            <w:r w:rsidRPr="00E72897">
              <w:rPr>
                <w:rFonts w:ascii="Franklin Gothic Book" w:eastAsia="Calibri" w:hAnsi="Franklin Gothic Book" w:cs="Times New Roman"/>
                <w:u w:val="single"/>
              </w:rPr>
              <w:t>not</w:t>
            </w:r>
            <w:r w:rsidRPr="00E72897">
              <w:rPr>
                <w:rFonts w:ascii="Franklin Gothic Book" w:eastAsia="Calibri" w:hAnsi="Franklin Gothic Book" w:cs="Times New Roman"/>
              </w:rPr>
              <w:t xml:space="preserve"> exempt, or if “no” (presume the project is not exempt), continue with the remaining questions in this Section B as well as the Section that applies to the level of rehabilitation assistance provided to this project.)</w:t>
            </w:r>
          </w:p>
          <w:p w14:paraId="5AF6617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430D7DF5" w14:textId="77777777" w:rsidTr="002F2CE9">
              <w:trPr>
                <w:trHeight w:val="170"/>
              </w:trPr>
              <w:tc>
                <w:tcPr>
                  <w:tcW w:w="425" w:type="dxa"/>
                </w:tcPr>
                <w:p w14:paraId="3905138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2CAF5F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F4AC8F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674FF51D" w14:textId="77777777" w:rsidTr="002F2CE9">
              <w:trPr>
                <w:trHeight w:val="225"/>
              </w:trPr>
              <w:tc>
                <w:tcPr>
                  <w:tcW w:w="425" w:type="dxa"/>
                </w:tcPr>
                <w:p w14:paraId="77A5F6F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5016A0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24E77A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17B3806"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rPr>
                <w:rFonts w:ascii="Franklin Gothic Book" w:eastAsia="Times New Roman" w:hAnsi="Franklin Gothic Book" w:cs="Times New Roman"/>
              </w:rPr>
            </w:pPr>
          </w:p>
        </w:tc>
      </w:tr>
      <w:tr w:rsidR="007A4AF7" w:rsidRPr="00E72897" w14:paraId="4ECB5622" w14:textId="77777777" w:rsidTr="002F2CE9">
        <w:trPr>
          <w:cantSplit/>
        </w:trPr>
        <w:tc>
          <w:tcPr>
            <w:tcW w:w="9010" w:type="dxa"/>
            <w:gridSpan w:val="2"/>
            <w:tcBorders>
              <w:bottom w:val="single" w:sz="4" w:space="0" w:color="auto"/>
            </w:tcBorders>
          </w:tcPr>
          <w:p w14:paraId="5E2B687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lastRenderedPageBreak/>
              <w:t>Describe Basis for Conclusion:</w:t>
            </w:r>
          </w:p>
          <w:p w14:paraId="4253B4A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204694E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69B425A0"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8EF86C2" w14:textId="77777777" w:rsidTr="002F2CE9">
        <w:trPr>
          <w:trHeight w:val="773"/>
        </w:trPr>
        <w:tc>
          <w:tcPr>
            <w:tcW w:w="7385" w:type="dxa"/>
            <w:tcBorders>
              <w:bottom w:val="single" w:sz="4" w:space="0" w:color="auto"/>
            </w:tcBorders>
          </w:tcPr>
          <w:p w14:paraId="3F144BB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Was the level of rehabilitation</w:t>
            </w:r>
            <w:r w:rsidRPr="00E72897">
              <w:rPr>
                <w:rFonts w:ascii="Franklin Gothic Book" w:eastAsia="Times New Roman" w:hAnsi="Franklin Gothic Book" w:cs="Times New Roman"/>
                <w:b/>
              </w:rPr>
              <w:t xml:space="preserve"> </w:t>
            </w:r>
            <w:r w:rsidRPr="00E72897">
              <w:rPr>
                <w:rFonts w:ascii="Franklin Gothic Book" w:eastAsia="Times New Roman" w:hAnsi="Franklin Gothic Book" w:cs="Times New Roman"/>
              </w:rPr>
              <w:t xml:space="preserve">assistance (or total amount of Federal housing assistance) for this project calculated correctly and documented in the project file? </w:t>
            </w:r>
          </w:p>
          <w:p w14:paraId="08A93DC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309AB754" w14:textId="77777777" w:rsidTr="002F2CE9">
              <w:trPr>
                <w:trHeight w:val="170"/>
              </w:trPr>
              <w:tc>
                <w:tcPr>
                  <w:tcW w:w="425" w:type="dxa"/>
                </w:tcPr>
                <w:p w14:paraId="5FB347F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BDCBEA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E8BB48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4BA6370" w14:textId="77777777" w:rsidTr="002F2CE9">
              <w:trPr>
                <w:trHeight w:val="225"/>
              </w:trPr>
              <w:tc>
                <w:tcPr>
                  <w:tcW w:w="425" w:type="dxa"/>
                </w:tcPr>
                <w:p w14:paraId="3A77E22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42B43A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ACEA5C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D85969C"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rPr>
                <w:rFonts w:ascii="Franklin Gothic Book" w:eastAsia="Times New Roman" w:hAnsi="Franklin Gothic Book" w:cs="Times New Roman"/>
              </w:rPr>
            </w:pPr>
          </w:p>
        </w:tc>
      </w:tr>
      <w:tr w:rsidR="007A4AF7" w:rsidRPr="00E72897" w14:paraId="17FAE982" w14:textId="77777777" w:rsidTr="002F2CE9">
        <w:trPr>
          <w:cantSplit/>
        </w:trPr>
        <w:tc>
          <w:tcPr>
            <w:tcW w:w="9010" w:type="dxa"/>
            <w:gridSpan w:val="2"/>
            <w:tcBorders>
              <w:top w:val="single" w:sz="4" w:space="0" w:color="auto"/>
              <w:bottom w:val="single" w:sz="4" w:space="0" w:color="auto"/>
            </w:tcBorders>
          </w:tcPr>
          <w:p w14:paraId="7811A12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575F7B5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50B279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FDCDA4D"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32030F95" w14:textId="77777777" w:rsidTr="002F2CE9">
        <w:trPr>
          <w:cantSplit/>
          <w:trHeight w:val="602"/>
        </w:trPr>
        <w:tc>
          <w:tcPr>
            <w:tcW w:w="9010" w:type="dxa"/>
            <w:gridSpan w:val="2"/>
            <w:tcBorders>
              <w:bottom w:val="single" w:sz="4" w:space="0" w:color="auto"/>
            </w:tcBorders>
          </w:tcPr>
          <w:p w14:paraId="26AF66A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project file include the following documents (to be kept for at least three years) necessary to demonstrate compliance with the requirements of the Lead Safe Housing Rule:</w:t>
            </w:r>
          </w:p>
        </w:tc>
      </w:tr>
      <w:tr w:rsidR="007A4AF7" w:rsidRPr="00E72897" w14:paraId="1C2B2915" w14:textId="77777777" w:rsidTr="002F2CE9">
        <w:trPr>
          <w:trHeight w:val="773"/>
        </w:trPr>
        <w:tc>
          <w:tcPr>
            <w:tcW w:w="7385" w:type="dxa"/>
            <w:tcBorders>
              <w:bottom w:val="single" w:sz="4" w:space="0" w:color="auto"/>
            </w:tcBorders>
          </w:tcPr>
          <w:p w14:paraId="3A798FF6" w14:textId="77777777" w:rsidR="007A4AF7" w:rsidRPr="00E72897" w:rsidRDefault="007A4AF7" w:rsidP="002F2CE9">
            <w:pPr>
              <w:widowControl w:val="0"/>
              <w:spacing w:after="160" w:line="259" w:lineRule="auto"/>
              <w:rPr>
                <w:rFonts w:ascii="Franklin Gothic Book" w:eastAsia="Calibri" w:hAnsi="Franklin Gothic Book" w:cs="Times New Roman"/>
              </w:rPr>
            </w:pPr>
            <w:r w:rsidRPr="00E72897">
              <w:rPr>
                <w:rFonts w:ascii="Franklin Gothic Book" w:eastAsia="Calibri" w:hAnsi="Franklin Gothic Book" w:cs="Times New Roman"/>
              </w:rPr>
              <w:t>Documentation of receipt by homeowner or occupant</w:t>
            </w:r>
            <w:r w:rsidRPr="00E72897">
              <w:rPr>
                <w:rFonts w:ascii="Franklin Gothic Book" w:eastAsia="Calibri" w:hAnsi="Franklin Gothic Book" w:cs="Times New Roman"/>
                <w:b/>
              </w:rPr>
              <w:t xml:space="preserve"> </w:t>
            </w:r>
            <w:r w:rsidRPr="00E72897">
              <w:rPr>
                <w:rFonts w:ascii="Franklin Gothic Book" w:eastAsia="Calibri" w:hAnsi="Franklin Gothic Book" w:cs="Times New Roman"/>
              </w:rPr>
              <w:t>of the Lead Hazard Information and RRP Pamphlets?</w:t>
            </w:r>
          </w:p>
          <w:p w14:paraId="6494991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35.910(b)]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00EC6D7" w14:textId="77777777" w:rsidTr="002F2CE9">
              <w:trPr>
                <w:trHeight w:val="170"/>
              </w:trPr>
              <w:tc>
                <w:tcPr>
                  <w:tcW w:w="425" w:type="dxa"/>
                </w:tcPr>
                <w:p w14:paraId="33C3226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00C026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7C5886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5E20651" w14:textId="77777777" w:rsidTr="002F2CE9">
              <w:trPr>
                <w:trHeight w:val="225"/>
              </w:trPr>
              <w:tc>
                <w:tcPr>
                  <w:tcW w:w="425" w:type="dxa"/>
                </w:tcPr>
                <w:p w14:paraId="51EEDD6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3B0943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83289E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B19144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3904B6AE" w14:textId="77777777" w:rsidTr="002F2CE9">
        <w:trPr>
          <w:cantSplit/>
        </w:trPr>
        <w:tc>
          <w:tcPr>
            <w:tcW w:w="9010" w:type="dxa"/>
            <w:gridSpan w:val="2"/>
            <w:tcBorders>
              <w:bottom w:val="single" w:sz="4" w:space="0" w:color="auto"/>
            </w:tcBorders>
          </w:tcPr>
          <w:p w14:paraId="3ED3BCD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5C0005A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7E6B6E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4E11279" w14:textId="77777777" w:rsidR="007A4AF7" w:rsidRPr="00E72897" w:rsidRDefault="007A4AF7" w:rsidP="007A4AF7">
      <w:pPr>
        <w:widowControl w:val="0"/>
        <w:spacing w:after="160" w:line="120" w:lineRule="auto"/>
        <w:rPr>
          <w:rFonts w:ascii="Franklin Gothic Book" w:eastAsia="Calibri"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C3799DC" w14:textId="77777777" w:rsidTr="002F2CE9">
        <w:trPr>
          <w:trHeight w:val="773"/>
        </w:trPr>
        <w:tc>
          <w:tcPr>
            <w:tcW w:w="7385" w:type="dxa"/>
            <w:tcBorders>
              <w:bottom w:val="single" w:sz="4" w:space="0" w:color="auto"/>
            </w:tcBorders>
          </w:tcPr>
          <w:p w14:paraId="498E5697" w14:textId="77777777" w:rsidR="007A4AF7" w:rsidRPr="00E72897" w:rsidRDefault="007A4AF7" w:rsidP="002F2CE9">
            <w:pPr>
              <w:widowControl w:val="0"/>
              <w:spacing w:after="16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Notices to Residents:  Notice of Lead Hazard Evaluation (if paint testing was performed) or a Notice of Presumption (if no paint testing was performed).  </w:t>
            </w:r>
          </w:p>
          <w:p w14:paraId="749CC641" w14:textId="77777777" w:rsidR="007A4AF7" w:rsidRPr="00E72897" w:rsidRDefault="007A4AF7" w:rsidP="002F2CE9">
            <w:pPr>
              <w:widowControl w:val="0"/>
              <w:spacing w:after="160" w:line="259" w:lineRule="auto"/>
              <w:rPr>
                <w:rFonts w:ascii="Franklin Gothic Book" w:eastAsia="Calibri" w:hAnsi="Franklin Gothic Book" w:cs="Times New Roman"/>
              </w:rPr>
            </w:pPr>
            <w:r w:rsidRPr="00E72897">
              <w:rPr>
                <w:rFonts w:ascii="Franklin Gothic Book" w:eastAsia="Calibri" w:hAnsi="Franklin Gothic Book" w:cs="Times New Roman"/>
                <w:b/>
              </w:rPr>
              <w:t>NOTE</w:t>
            </w:r>
            <w:r w:rsidRPr="00E72897">
              <w:rPr>
                <w:rFonts w:ascii="Franklin Gothic Book" w:eastAsia="Calibri" w:hAnsi="Franklin Gothic Book" w:cs="Times New Roman"/>
              </w:rPr>
              <w:t>:  If interim controls or abatement are electively performed at this level of rehabilitation assistance, then a Notice of Lead Hazard Reduction must be provided to the residents.</w:t>
            </w:r>
          </w:p>
          <w:p w14:paraId="3D6E9EE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35.910(a)]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58AB4823" w14:textId="77777777" w:rsidTr="002F2CE9">
              <w:trPr>
                <w:trHeight w:val="170"/>
              </w:trPr>
              <w:tc>
                <w:tcPr>
                  <w:tcW w:w="425" w:type="dxa"/>
                </w:tcPr>
                <w:p w14:paraId="57D3D8E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5357BA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FD565B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6F8C4A14" w14:textId="77777777" w:rsidTr="002F2CE9">
              <w:trPr>
                <w:trHeight w:val="225"/>
              </w:trPr>
              <w:tc>
                <w:tcPr>
                  <w:tcW w:w="425" w:type="dxa"/>
                </w:tcPr>
                <w:p w14:paraId="3DFB44D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B8C31E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C62A62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402D87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332E5BA4" w14:textId="77777777" w:rsidTr="002F2CE9">
        <w:trPr>
          <w:cantSplit/>
        </w:trPr>
        <w:tc>
          <w:tcPr>
            <w:tcW w:w="9010" w:type="dxa"/>
            <w:gridSpan w:val="2"/>
            <w:tcBorders>
              <w:bottom w:val="single" w:sz="4" w:space="0" w:color="auto"/>
            </w:tcBorders>
          </w:tcPr>
          <w:p w14:paraId="6C16692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32CD146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00936FA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47E687E" w14:textId="77777777" w:rsidR="007A4AF7" w:rsidRPr="00E72897" w:rsidRDefault="007A4AF7" w:rsidP="007A4AF7">
      <w:pPr>
        <w:widowControl w:val="0"/>
        <w:spacing w:after="160" w:line="120" w:lineRule="auto"/>
        <w:rPr>
          <w:rFonts w:ascii="Franklin Gothic Book" w:eastAsia="Calibri"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48903F8" w14:textId="77777777" w:rsidTr="002F2CE9">
        <w:trPr>
          <w:trHeight w:val="773"/>
        </w:trPr>
        <w:tc>
          <w:tcPr>
            <w:tcW w:w="7385" w:type="dxa"/>
          </w:tcPr>
          <w:p w14:paraId="507B5472" w14:textId="77777777" w:rsidR="007A4AF7" w:rsidRPr="00E72897" w:rsidRDefault="007A4AF7" w:rsidP="002F2CE9">
            <w:pPr>
              <w:widowControl w:val="0"/>
              <w:spacing w:after="120" w:line="259" w:lineRule="auto"/>
              <w:rPr>
                <w:rFonts w:ascii="Franklin Gothic Book" w:eastAsia="Calibri" w:hAnsi="Franklin Gothic Book" w:cs="Times New Roman"/>
              </w:rPr>
            </w:pPr>
            <w:r w:rsidRPr="00E72897">
              <w:rPr>
                <w:rFonts w:ascii="Franklin Gothic Book" w:eastAsia="Calibri" w:hAnsi="Franklin Gothic Book" w:cs="Times New Roman"/>
              </w:rPr>
              <w:t>A paint testing report (if testing was performed) performed by a certified lead-based paint inspector or risk assessor?</w:t>
            </w:r>
          </w:p>
          <w:p w14:paraId="2663711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35.930(b)(1)]</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042BBDA" w14:textId="77777777" w:rsidTr="002F2CE9">
              <w:trPr>
                <w:trHeight w:val="170"/>
              </w:trPr>
              <w:tc>
                <w:tcPr>
                  <w:tcW w:w="425" w:type="dxa"/>
                </w:tcPr>
                <w:p w14:paraId="4FF76A0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1AAADF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BE08B0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EEAA9BB" w14:textId="77777777" w:rsidTr="002F2CE9">
              <w:trPr>
                <w:trHeight w:val="225"/>
              </w:trPr>
              <w:tc>
                <w:tcPr>
                  <w:tcW w:w="425" w:type="dxa"/>
                </w:tcPr>
                <w:p w14:paraId="3B2D5D1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659B68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ABBBA6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B7E3A2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4E9EA7F3" w14:textId="77777777" w:rsidTr="002F2CE9">
        <w:trPr>
          <w:trHeight w:val="773"/>
        </w:trPr>
        <w:tc>
          <w:tcPr>
            <w:tcW w:w="9010" w:type="dxa"/>
            <w:gridSpan w:val="2"/>
            <w:tcBorders>
              <w:bottom w:val="single" w:sz="4" w:space="0" w:color="auto"/>
            </w:tcBorders>
          </w:tcPr>
          <w:p w14:paraId="3769FDDD" w14:textId="77777777" w:rsidR="007A4AF7" w:rsidRPr="00E72897" w:rsidRDefault="007A4AF7" w:rsidP="002F2CE9">
            <w:pPr>
              <w:widowControl w:val="0"/>
              <w:spacing w:after="160" w:line="259" w:lineRule="auto"/>
              <w:rPr>
                <w:rFonts w:ascii="Franklin Gothic Book" w:eastAsia="Calibri" w:hAnsi="Franklin Gothic Book" w:cs="Times New Roman"/>
              </w:rPr>
            </w:pPr>
            <w:r w:rsidRPr="00E72897">
              <w:rPr>
                <w:rFonts w:ascii="Franklin Gothic Book" w:eastAsia="Calibri" w:hAnsi="Franklin Gothic Book" w:cs="Times New Roman"/>
                <w:b/>
              </w:rPr>
              <w:t>Describe Basis for Conclusion:</w:t>
            </w:r>
          </w:p>
          <w:p w14:paraId="783CC6A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379DEBAC" w14:textId="77777777" w:rsidR="007A4AF7" w:rsidRPr="00E72897" w:rsidRDefault="007A4AF7" w:rsidP="007A4AF7">
      <w:pPr>
        <w:widowControl w:val="0"/>
        <w:spacing w:after="160" w:line="120" w:lineRule="auto"/>
        <w:rPr>
          <w:rFonts w:ascii="Franklin Gothic Book" w:eastAsia="Calibri"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C3C9E4C" w14:textId="77777777" w:rsidTr="002F2CE9">
        <w:trPr>
          <w:trHeight w:val="773"/>
        </w:trPr>
        <w:tc>
          <w:tcPr>
            <w:tcW w:w="7385" w:type="dxa"/>
          </w:tcPr>
          <w:p w14:paraId="4066E985" w14:textId="77777777" w:rsidR="007A4AF7" w:rsidRPr="00E72897" w:rsidRDefault="007A4AF7" w:rsidP="002F2CE9">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clearance report showing the unit, or unit and the worksite if the work was contained, passed clearance (if lead-based paint is known or presumed to be in the unit and the amount of material to be disturbed is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threshold)? </w:t>
            </w:r>
          </w:p>
          <w:p w14:paraId="47196A7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35.1340(c)]</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1633B11" w14:textId="77777777" w:rsidTr="002F2CE9">
              <w:trPr>
                <w:trHeight w:val="170"/>
              </w:trPr>
              <w:tc>
                <w:tcPr>
                  <w:tcW w:w="425" w:type="dxa"/>
                </w:tcPr>
                <w:p w14:paraId="3515EDD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552E53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830561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688C93F3" w14:textId="77777777" w:rsidTr="002F2CE9">
              <w:trPr>
                <w:trHeight w:val="225"/>
              </w:trPr>
              <w:tc>
                <w:tcPr>
                  <w:tcW w:w="425" w:type="dxa"/>
                </w:tcPr>
                <w:p w14:paraId="06DDFA7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CDF0B8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3CA723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414C7A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447405AB" w14:textId="77777777" w:rsidTr="002F2CE9">
        <w:trPr>
          <w:trHeight w:val="773"/>
        </w:trPr>
        <w:tc>
          <w:tcPr>
            <w:tcW w:w="9010" w:type="dxa"/>
            <w:gridSpan w:val="2"/>
            <w:tcBorders>
              <w:bottom w:val="single" w:sz="4" w:space="0" w:color="auto"/>
            </w:tcBorders>
          </w:tcPr>
          <w:p w14:paraId="1C91A5D9" w14:textId="77777777" w:rsidR="007A4AF7" w:rsidRPr="00E72897" w:rsidRDefault="007A4AF7" w:rsidP="002F2CE9">
            <w:pPr>
              <w:widowControl w:val="0"/>
              <w:spacing w:after="160" w:line="259" w:lineRule="auto"/>
              <w:rPr>
                <w:rFonts w:ascii="Franklin Gothic Book" w:eastAsia="Calibri" w:hAnsi="Franklin Gothic Book" w:cs="Times New Roman"/>
              </w:rPr>
            </w:pPr>
            <w:r w:rsidRPr="00E72897">
              <w:rPr>
                <w:rFonts w:ascii="Franklin Gothic Book" w:eastAsia="Calibri" w:hAnsi="Franklin Gothic Book" w:cs="Times New Roman"/>
                <w:b/>
              </w:rPr>
              <w:t>Describe Basis for Conclusion:</w:t>
            </w:r>
          </w:p>
          <w:p w14:paraId="1A94405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320A4B56"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4D38617E" w14:textId="77777777" w:rsidTr="002F2CE9">
        <w:trPr>
          <w:trHeight w:val="773"/>
        </w:trPr>
        <w:tc>
          <w:tcPr>
            <w:tcW w:w="7385" w:type="dxa"/>
            <w:tcBorders>
              <w:bottom w:val="single" w:sz="4" w:space="0" w:color="auto"/>
            </w:tcBorders>
          </w:tcPr>
          <w:p w14:paraId="4FF8F06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 xml:space="preserve">a.   Was work performed on painted surfaces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threshold amount where lead-based paint was known or presumed present in the work area?  (If the answer is “no,” skip the rest of question 9.)</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3235148" w14:textId="77777777" w:rsidTr="002F2CE9">
              <w:trPr>
                <w:trHeight w:val="170"/>
              </w:trPr>
              <w:tc>
                <w:tcPr>
                  <w:tcW w:w="425" w:type="dxa"/>
                </w:tcPr>
                <w:p w14:paraId="1C2B177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C30736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9C8B06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403FD2C" w14:textId="77777777" w:rsidTr="002F2CE9">
              <w:trPr>
                <w:trHeight w:val="225"/>
              </w:trPr>
              <w:tc>
                <w:tcPr>
                  <w:tcW w:w="425" w:type="dxa"/>
                </w:tcPr>
                <w:p w14:paraId="4CF1FB0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A389E3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919F61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81448C4"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rPr>
                <w:rFonts w:ascii="Franklin Gothic Book" w:eastAsia="Times New Roman" w:hAnsi="Franklin Gothic Book" w:cs="Times New Roman"/>
              </w:rPr>
            </w:pPr>
          </w:p>
        </w:tc>
      </w:tr>
      <w:tr w:rsidR="007A4AF7" w:rsidRPr="00E72897" w14:paraId="77F29A07" w14:textId="77777777" w:rsidTr="002F2CE9">
        <w:trPr>
          <w:cantSplit/>
        </w:trPr>
        <w:tc>
          <w:tcPr>
            <w:tcW w:w="9010" w:type="dxa"/>
            <w:gridSpan w:val="2"/>
            <w:tcBorders>
              <w:bottom w:val="nil"/>
            </w:tcBorders>
          </w:tcPr>
          <w:p w14:paraId="0700F3E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4A9958D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34B171B4" w14:textId="77777777" w:rsidTr="002F2CE9">
        <w:trPr>
          <w:cantSplit/>
        </w:trPr>
        <w:tc>
          <w:tcPr>
            <w:tcW w:w="9010" w:type="dxa"/>
            <w:gridSpan w:val="2"/>
            <w:tcBorders>
              <w:top w:val="nil"/>
            </w:tcBorders>
          </w:tcPr>
          <w:p w14:paraId="310C01E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571A965B" w14:textId="77777777" w:rsidTr="002F2CE9">
        <w:trPr>
          <w:trHeight w:val="773"/>
        </w:trPr>
        <w:tc>
          <w:tcPr>
            <w:tcW w:w="7385" w:type="dxa"/>
            <w:tcBorders>
              <w:bottom w:val="single" w:sz="4" w:space="0" w:color="auto"/>
            </w:tcBorders>
          </w:tcPr>
          <w:p w14:paraId="1663D31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   Based on your review, were occupants and their belongings protected during work (e.g., documentation of relocation, language in rehabilitation contract, homeowners’ agreement, or other appropriate document)? </w:t>
            </w:r>
          </w:p>
          <w:p w14:paraId="0EA6FFB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[24 CFR 35.1345]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55B022FF" w14:textId="77777777" w:rsidTr="002F2CE9">
              <w:trPr>
                <w:trHeight w:val="170"/>
              </w:trPr>
              <w:tc>
                <w:tcPr>
                  <w:tcW w:w="425" w:type="dxa"/>
                </w:tcPr>
                <w:p w14:paraId="37ADC75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0C4E14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C02E24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88E1249" w14:textId="77777777" w:rsidTr="002F2CE9">
              <w:trPr>
                <w:trHeight w:val="225"/>
              </w:trPr>
              <w:tc>
                <w:tcPr>
                  <w:tcW w:w="425" w:type="dxa"/>
                </w:tcPr>
                <w:p w14:paraId="613B82F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31C91B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A0E7AE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D606BF6"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rPr>
                <w:rFonts w:ascii="Franklin Gothic Book" w:eastAsia="Times New Roman" w:hAnsi="Franklin Gothic Book" w:cs="Times New Roman"/>
              </w:rPr>
            </w:pPr>
          </w:p>
        </w:tc>
      </w:tr>
      <w:tr w:rsidR="007A4AF7" w:rsidRPr="00E72897" w14:paraId="51B17145" w14:textId="77777777" w:rsidTr="002F2CE9">
        <w:trPr>
          <w:cantSplit/>
        </w:trPr>
        <w:tc>
          <w:tcPr>
            <w:tcW w:w="9010" w:type="dxa"/>
            <w:gridSpan w:val="2"/>
            <w:tcBorders>
              <w:bottom w:val="nil"/>
            </w:tcBorders>
          </w:tcPr>
          <w:p w14:paraId="320700A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51A75E3" w14:textId="77777777" w:rsidTr="002F2CE9">
        <w:trPr>
          <w:cantSplit/>
        </w:trPr>
        <w:tc>
          <w:tcPr>
            <w:tcW w:w="9010" w:type="dxa"/>
            <w:gridSpan w:val="2"/>
            <w:tcBorders>
              <w:top w:val="nil"/>
            </w:tcBorders>
          </w:tcPr>
          <w:p w14:paraId="1F53330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5D9F1B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2690B83E" w14:textId="77777777" w:rsidTr="002F2CE9">
        <w:trPr>
          <w:trHeight w:val="773"/>
        </w:trPr>
        <w:tc>
          <w:tcPr>
            <w:tcW w:w="7385" w:type="dxa"/>
            <w:tcBorders>
              <w:bottom w:val="single" w:sz="4" w:space="0" w:color="auto"/>
            </w:tcBorders>
          </w:tcPr>
          <w:p w14:paraId="032943B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Based on your review, were firms that did the work (this may be the property owner and/or other firms), the supervisors, and workers certified for abatement or RRP, as applicable, with workers using lead safe work or RRP practices as applicable, if the work was larger than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amounts (e.g., on-site reviews during work, a signed certification by the contractor)? </w:t>
            </w:r>
          </w:p>
          <w:p w14:paraId="6118349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 xml:space="preserve">NOTE: </w:t>
            </w:r>
            <w:r w:rsidRPr="00E72897">
              <w:rPr>
                <w:rFonts w:ascii="Franklin Gothic Book" w:eastAsia="Times New Roman" w:hAnsi="Franklin Gothic Book" w:cs="Times New Roman"/>
              </w:rPr>
              <w:t>Intent to use lead-safe practices does not satisfy this requirement.</w:t>
            </w:r>
          </w:p>
          <w:p w14:paraId="78A6BF5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[24 CFR 35.930(b)(2)]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38C9162A" w14:textId="77777777" w:rsidTr="002F2CE9">
              <w:trPr>
                <w:trHeight w:val="170"/>
              </w:trPr>
              <w:tc>
                <w:tcPr>
                  <w:tcW w:w="425" w:type="dxa"/>
                </w:tcPr>
                <w:p w14:paraId="3007D48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7705FF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D1E26F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6EBFE951" w14:textId="77777777" w:rsidTr="002F2CE9">
              <w:trPr>
                <w:trHeight w:val="225"/>
              </w:trPr>
              <w:tc>
                <w:tcPr>
                  <w:tcW w:w="425" w:type="dxa"/>
                </w:tcPr>
                <w:p w14:paraId="156413A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B53226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F5B5B0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366B73E"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ind w:left="90"/>
              <w:rPr>
                <w:rFonts w:ascii="Franklin Gothic Book" w:eastAsia="Times New Roman" w:hAnsi="Franklin Gothic Book" w:cs="Times New Roman"/>
              </w:rPr>
            </w:pPr>
          </w:p>
        </w:tc>
      </w:tr>
      <w:tr w:rsidR="007A4AF7" w:rsidRPr="00E72897" w14:paraId="1DBDA999" w14:textId="77777777" w:rsidTr="002F2CE9">
        <w:trPr>
          <w:cantSplit/>
        </w:trPr>
        <w:tc>
          <w:tcPr>
            <w:tcW w:w="9010" w:type="dxa"/>
            <w:gridSpan w:val="2"/>
            <w:tcBorders>
              <w:bottom w:val="nil"/>
            </w:tcBorders>
          </w:tcPr>
          <w:p w14:paraId="18F8D98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191C8F0B" w14:textId="77777777" w:rsidTr="002F2CE9">
        <w:trPr>
          <w:cantSplit/>
        </w:trPr>
        <w:tc>
          <w:tcPr>
            <w:tcW w:w="9010" w:type="dxa"/>
            <w:gridSpan w:val="2"/>
            <w:tcBorders>
              <w:top w:val="nil"/>
            </w:tcBorders>
          </w:tcPr>
          <w:p w14:paraId="102003BD" w14:textId="77777777" w:rsidR="007A4AF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73C232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7A85B9B"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caps/>
          <w:u w:val="single"/>
        </w:rPr>
      </w:pPr>
    </w:p>
    <w:p w14:paraId="10CF3582"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caps/>
          <w:u w:val="single"/>
        </w:rPr>
        <w:t>c. SPECIFIC REQUIREMENTS FOR REHABILITATION ASSISTANCE</w:t>
      </w:r>
      <w:r w:rsidRPr="00E72897">
        <w:rPr>
          <w:rFonts w:ascii="Franklin Gothic Book" w:eastAsia="Times New Roman" w:hAnsi="Franklin Gothic Book" w:cs="Times New Roman"/>
          <w:caps/>
        </w:rPr>
        <w:t xml:space="preserve"> (S</w:t>
      </w:r>
      <w:r w:rsidRPr="00E72897">
        <w:rPr>
          <w:rFonts w:ascii="Franklin Gothic Book" w:eastAsia="Times New Roman" w:hAnsi="Franklin Gothic Book" w:cs="Times New Roman"/>
        </w:rPr>
        <w:t>elect the question that applies to the level of assistance provided.)</w:t>
      </w:r>
    </w:p>
    <w:p w14:paraId="78447ACA"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r w:rsidRPr="00E72897">
        <w:rPr>
          <w:rFonts w:ascii="Franklin Gothic Book" w:eastAsia="Times New Roman" w:hAnsi="Franklin Gothic Book" w:cs="Times New Roman"/>
        </w:rPr>
        <w:t xml:space="preserve">10. </w:t>
      </w:r>
      <w:r w:rsidRPr="00E72897">
        <w:rPr>
          <w:rFonts w:ascii="Franklin Gothic Book" w:eastAsia="Times New Roman" w:hAnsi="Franklin Gothic Book" w:cs="Times New Roman"/>
          <w:u w:val="single"/>
        </w:rPr>
        <w:t>For Rehabilitation Assistance Up to and Including $5,000 Per Unit</w:t>
      </w:r>
    </w:p>
    <w:p w14:paraId="76278AEB"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CB86FBF" w14:textId="77777777" w:rsidTr="002F2CE9">
        <w:trPr>
          <w:trHeight w:val="773"/>
        </w:trPr>
        <w:tc>
          <w:tcPr>
            <w:tcW w:w="7385" w:type="dxa"/>
            <w:tcBorders>
              <w:bottom w:val="single" w:sz="4" w:space="0" w:color="auto"/>
            </w:tcBorders>
          </w:tcPr>
          <w:p w14:paraId="66095D2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Did the project include paint testing for lead-based paint and, if any was present, repair, using lead safe work practices, of all painted surfaces disturbed during rehabilitation?</w:t>
            </w:r>
          </w:p>
          <w:p w14:paraId="104827F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35.930(b)(2)]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08338FA" w14:textId="77777777" w:rsidTr="002F2CE9">
              <w:trPr>
                <w:trHeight w:val="170"/>
              </w:trPr>
              <w:tc>
                <w:tcPr>
                  <w:tcW w:w="425" w:type="dxa"/>
                </w:tcPr>
                <w:p w14:paraId="3B3122E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715471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65546A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3BA625C" w14:textId="77777777" w:rsidTr="002F2CE9">
              <w:trPr>
                <w:trHeight w:val="225"/>
              </w:trPr>
              <w:tc>
                <w:tcPr>
                  <w:tcW w:w="425" w:type="dxa"/>
                </w:tcPr>
                <w:p w14:paraId="452D81E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DDE0FE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B15F08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05C370B"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3851C514" w14:textId="77777777" w:rsidTr="002F2CE9">
        <w:trPr>
          <w:cantSplit/>
        </w:trPr>
        <w:tc>
          <w:tcPr>
            <w:tcW w:w="9010" w:type="dxa"/>
            <w:gridSpan w:val="2"/>
            <w:tcBorders>
              <w:bottom w:val="nil"/>
            </w:tcBorders>
          </w:tcPr>
          <w:p w14:paraId="3AA3C88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36B026F8" w14:textId="77777777" w:rsidTr="002F2CE9">
        <w:trPr>
          <w:cantSplit/>
        </w:trPr>
        <w:tc>
          <w:tcPr>
            <w:tcW w:w="9010" w:type="dxa"/>
            <w:gridSpan w:val="2"/>
            <w:tcBorders>
              <w:top w:val="nil"/>
            </w:tcBorders>
          </w:tcPr>
          <w:p w14:paraId="340273C5" w14:textId="77777777" w:rsidR="007A4AF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D202EC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ED3D049"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u w:val="single"/>
        </w:rPr>
      </w:pPr>
    </w:p>
    <w:p w14:paraId="3EEA5257"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86"/>
        <w:rPr>
          <w:rFonts w:ascii="Franklin Gothic Book" w:eastAsia="Times New Roman" w:hAnsi="Franklin Gothic Book" w:cs="Times New Roman"/>
          <w:u w:val="single"/>
        </w:rPr>
      </w:pPr>
      <w:r w:rsidRPr="00E72897">
        <w:rPr>
          <w:rFonts w:ascii="Franklin Gothic Book" w:eastAsia="Times New Roman" w:hAnsi="Franklin Gothic Book" w:cs="Times New Roman"/>
          <w:u w:val="single"/>
        </w:rPr>
        <w:t>11.  For Rehabilitation Assistance Over $5,000 and Up to $25,000 Per Unit</w:t>
      </w:r>
    </w:p>
    <w:p w14:paraId="3E65BAEF"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86"/>
        <w:rPr>
          <w:rFonts w:ascii="Franklin Gothic Book" w:eastAsia="Times New Roman" w:hAnsi="Franklin Gothic Book" w:cs="Times New Roman"/>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6"/>
        <w:gridCol w:w="1624"/>
      </w:tblGrid>
      <w:tr w:rsidR="007A4AF7" w:rsidRPr="00E72897" w14:paraId="62F728D8" w14:textId="77777777" w:rsidTr="002F2CE9">
        <w:trPr>
          <w:trHeight w:val="773"/>
        </w:trPr>
        <w:tc>
          <w:tcPr>
            <w:tcW w:w="7366" w:type="dxa"/>
            <w:tcBorders>
              <w:bottom w:val="single" w:sz="4" w:space="0" w:color="auto"/>
            </w:tcBorders>
          </w:tcPr>
          <w:p w14:paraId="5FC128C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Was a risk assessment report obtained or were lead-based paint hazards presumed?</w:t>
            </w:r>
          </w:p>
          <w:p w14:paraId="104759B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35.930(c)(2)]</w:t>
            </w:r>
          </w:p>
        </w:tc>
        <w:tc>
          <w:tcPr>
            <w:tcW w:w="162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5F7EB42E" w14:textId="77777777" w:rsidTr="002F2CE9">
              <w:trPr>
                <w:trHeight w:val="170"/>
              </w:trPr>
              <w:tc>
                <w:tcPr>
                  <w:tcW w:w="425" w:type="dxa"/>
                </w:tcPr>
                <w:p w14:paraId="1C49135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A77353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A404AB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1C539B4" w14:textId="77777777" w:rsidTr="002F2CE9">
              <w:trPr>
                <w:trHeight w:val="225"/>
              </w:trPr>
              <w:tc>
                <w:tcPr>
                  <w:tcW w:w="425" w:type="dxa"/>
                </w:tcPr>
                <w:p w14:paraId="1AD32BE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2489CB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6B17AE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64367F0"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3A8511A5" w14:textId="77777777" w:rsidTr="002F2CE9">
        <w:trPr>
          <w:cantSplit/>
        </w:trPr>
        <w:tc>
          <w:tcPr>
            <w:tcW w:w="8990" w:type="dxa"/>
            <w:gridSpan w:val="2"/>
            <w:tcBorders>
              <w:bottom w:val="nil"/>
            </w:tcBorders>
          </w:tcPr>
          <w:p w14:paraId="3EE6E25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5AA450B8" w14:textId="77777777" w:rsidTr="002F2CE9">
        <w:trPr>
          <w:cantSplit/>
        </w:trPr>
        <w:tc>
          <w:tcPr>
            <w:tcW w:w="8990" w:type="dxa"/>
            <w:gridSpan w:val="2"/>
            <w:tcBorders>
              <w:top w:val="nil"/>
            </w:tcBorders>
          </w:tcPr>
          <w:p w14:paraId="1E02C71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6B9BFF7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4CA6E41D" w14:textId="77777777" w:rsidTr="002F2CE9">
        <w:trPr>
          <w:trHeight w:val="773"/>
        </w:trPr>
        <w:tc>
          <w:tcPr>
            <w:tcW w:w="7366" w:type="dxa"/>
            <w:tcBorders>
              <w:bottom w:val="single" w:sz="4" w:space="0" w:color="auto"/>
            </w:tcBorders>
          </w:tcPr>
          <w:p w14:paraId="6CB9909C" w14:textId="77777777" w:rsidR="007A4AF7" w:rsidRPr="00E72897" w:rsidRDefault="007A4AF7" w:rsidP="002F2CE9">
            <w:pPr>
              <w:widowControl w:val="0"/>
              <w:tabs>
                <w:tab w:val="left" w:pos="365"/>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Were interim controls conducted or were standard treatments used if hazards were presumed for all paint disturbed and lead-based paint hazards identified in the risk assessment for the property?</w:t>
            </w:r>
          </w:p>
          <w:p w14:paraId="25EDB4D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35.930(c)(3)]</w:t>
            </w:r>
          </w:p>
        </w:tc>
        <w:tc>
          <w:tcPr>
            <w:tcW w:w="1624"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4D86C22" w14:textId="77777777" w:rsidTr="002F2CE9">
              <w:trPr>
                <w:trHeight w:val="170"/>
              </w:trPr>
              <w:tc>
                <w:tcPr>
                  <w:tcW w:w="425" w:type="dxa"/>
                </w:tcPr>
                <w:p w14:paraId="2B3FAC3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4BDB8F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D6D4AB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7EDF9495" w14:textId="77777777" w:rsidTr="002F2CE9">
              <w:trPr>
                <w:trHeight w:val="225"/>
              </w:trPr>
              <w:tc>
                <w:tcPr>
                  <w:tcW w:w="425" w:type="dxa"/>
                </w:tcPr>
                <w:p w14:paraId="1DB90E6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F6B164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A439CB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254073F"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7D3218EB" w14:textId="77777777" w:rsidTr="002F2CE9">
        <w:trPr>
          <w:cantSplit/>
        </w:trPr>
        <w:tc>
          <w:tcPr>
            <w:tcW w:w="8990" w:type="dxa"/>
            <w:gridSpan w:val="2"/>
            <w:tcBorders>
              <w:bottom w:val="nil"/>
            </w:tcBorders>
          </w:tcPr>
          <w:p w14:paraId="3989F96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3E2983D" w14:textId="77777777" w:rsidTr="002F2CE9">
        <w:trPr>
          <w:cantSplit/>
        </w:trPr>
        <w:tc>
          <w:tcPr>
            <w:tcW w:w="8990" w:type="dxa"/>
            <w:gridSpan w:val="2"/>
            <w:tcBorders>
              <w:top w:val="nil"/>
            </w:tcBorders>
          </w:tcPr>
          <w:p w14:paraId="05F2DF2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168286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46F72511"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u w:val="single"/>
        </w:rPr>
      </w:pPr>
    </w:p>
    <w:p w14:paraId="1255CCE7"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86"/>
        <w:rPr>
          <w:rFonts w:ascii="Franklin Gothic Book" w:eastAsia="Times New Roman" w:hAnsi="Franklin Gothic Book" w:cs="Times New Roman"/>
          <w:u w:val="single"/>
        </w:rPr>
      </w:pPr>
      <w:r w:rsidRPr="00E72897">
        <w:rPr>
          <w:rFonts w:ascii="Franklin Gothic Book" w:eastAsia="Times New Roman" w:hAnsi="Franklin Gothic Book" w:cs="Times New Roman"/>
        </w:rPr>
        <w:t xml:space="preserve">12.  </w:t>
      </w:r>
      <w:r w:rsidRPr="00E72897">
        <w:rPr>
          <w:rFonts w:ascii="Franklin Gothic Book" w:eastAsia="Times New Roman" w:hAnsi="Franklin Gothic Book" w:cs="Times New Roman"/>
          <w:u w:val="single"/>
        </w:rPr>
        <w:t>For Rehabilitation Assistance Over $25,000 Per Unit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341E8C00" w14:textId="77777777" w:rsidTr="002F2CE9">
        <w:trPr>
          <w:trHeight w:val="773"/>
        </w:trPr>
        <w:tc>
          <w:tcPr>
            <w:tcW w:w="7385" w:type="dxa"/>
            <w:tcBorders>
              <w:bottom w:val="single" w:sz="4" w:space="0" w:color="auto"/>
            </w:tcBorders>
          </w:tcPr>
          <w:p w14:paraId="00A2779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Was a risk assessment report obtained or were lead-based paint hazards presumed)?</w:t>
            </w:r>
          </w:p>
          <w:p w14:paraId="73D27BC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35.930(d)(2)]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6AFEFB4" w14:textId="77777777" w:rsidTr="002F2CE9">
              <w:trPr>
                <w:trHeight w:val="170"/>
              </w:trPr>
              <w:tc>
                <w:tcPr>
                  <w:tcW w:w="425" w:type="dxa"/>
                </w:tcPr>
                <w:p w14:paraId="6CE3434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599EDC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D43375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737A5C62" w14:textId="77777777" w:rsidTr="002F2CE9">
              <w:trPr>
                <w:trHeight w:val="225"/>
              </w:trPr>
              <w:tc>
                <w:tcPr>
                  <w:tcW w:w="425" w:type="dxa"/>
                </w:tcPr>
                <w:p w14:paraId="568BD56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D87E5B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184172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837149D"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416C0D0D" w14:textId="77777777" w:rsidTr="002F2CE9">
        <w:trPr>
          <w:cantSplit/>
        </w:trPr>
        <w:tc>
          <w:tcPr>
            <w:tcW w:w="9010" w:type="dxa"/>
            <w:gridSpan w:val="2"/>
            <w:tcBorders>
              <w:bottom w:val="nil"/>
            </w:tcBorders>
          </w:tcPr>
          <w:p w14:paraId="12EDA1F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A705371" w14:textId="77777777" w:rsidTr="002F2CE9">
        <w:trPr>
          <w:cantSplit/>
        </w:trPr>
        <w:tc>
          <w:tcPr>
            <w:tcW w:w="9010" w:type="dxa"/>
            <w:gridSpan w:val="2"/>
            <w:tcBorders>
              <w:top w:val="nil"/>
            </w:tcBorders>
          </w:tcPr>
          <w:p w14:paraId="693D70A8" w14:textId="77777777" w:rsidR="007A4AF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517BB1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330AD5BF" w14:textId="77777777" w:rsidTr="002F2CE9">
        <w:trPr>
          <w:trHeight w:val="773"/>
        </w:trPr>
        <w:tc>
          <w:tcPr>
            <w:tcW w:w="7385" w:type="dxa"/>
            <w:tcBorders>
              <w:bottom w:val="single" w:sz="4" w:space="0" w:color="auto"/>
            </w:tcBorders>
          </w:tcPr>
          <w:p w14:paraId="323DEEF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Was abatement conducted of all lead-based paint hazards identified by the risk assessment or presumed to be present, and for paint disturbed by the rehabilitation?</w:t>
            </w:r>
          </w:p>
          <w:p w14:paraId="0D06510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35.980(d)(3)]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90B5847" w14:textId="77777777" w:rsidTr="002F2CE9">
              <w:trPr>
                <w:trHeight w:val="170"/>
              </w:trPr>
              <w:tc>
                <w:tcPr>
                  <w:tcW w:w="425" w:type="dxa"/>
                </w:tcPr>
                <w:p w14:paraId="4660443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625489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F5FCB6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2EDF89D" w14:textId="77777777" w:rsidTr="002F2CE9">
              <w:trPr>
                <w:trHeight w:val="225"/>
              </w:trPr>
              <w:tc>
                <w:tcPr>
                  <w:tcW w:w="425" w:type="dxa"/>
                </w:tcPr>
                <w:p w14:paraId="7346938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59685E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A9C8D8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E677BF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1C7A704B" w14:textId="77777777" w:rsidTr="002F2CE9">
        <w:trPr>
          <w:cantSplit/>
        </w:trPr>
        <w:tc>
          <w:tcPr>
            <w:tcW w:w="9010" w:type="dxa"/>
            <w:gridSpan w:val="2"/>
            <w:tcBorders>
              <w:bottom w:val="nil"/>
            </w:tcBorders>
          </w:tcPr>
          <w:p w14:paraId="41B6CA4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8D69C74" w14:textId="77777777" w:rsidTr="002F2CE9">
        <w:trPr>
          <w:cantSplit/>
        </w:trPr>
        <w:tc>
          <w:tcPr>
            <w:tcW w:w="9010" w:type="dxa"/>
            <w:gridSpan w:val="2"/>
            <w:tcBorders>
              <w:top w:val="nil"/>
            </w:tcBorders>
          </w:tcPr>
          <w:p w14:paraId="20329BB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508C138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C3CE9A1"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120" w:lineRule="auto"/>
        <w:rPr>
          <w:rFonts w:ascii="Franklin Gothic Book" w:eastAsia="Times New Roman" w:hAnsi="Franklin Gothic Book" w:cs="Times New Roman"/>
          <w:u w:val="single"/>
        </w:rPr>
      </w:pPr>
    </w:p>
    <w:p w14:paraId="57DB9702" w14:textId="77777777" w:rsidR="007A4AF7" w:rsidRPr="00E72897" w:rsidRDefault="007A4AF7" w:rsidP="007A4AF7">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u w:val="single"/>
        </w:rPr>
        <w:t>D.  FOR INSULAR AREAS ONLY.</w:t>
      </w:r>
      <w:r w:rsidRPr="00E72897">
        <w:rPr>
          <w:rFonts w:ascii="Franklin Gothic Book" w:eastAsia="Times New Roman" w:hAnsi="Franklin Gothic Book" w:cs="Times New Roman"/>
        </w:rPr>
        <w:t xml:space="preserve">  (Answer the question below for projects covered by the Lead Safe Housing Rule.  Additional files may need to be selected in order to review for lead-based paint compliance in projects that are covered.)</w:t>
      </w:r>
    </w:p>
    <w:p w14:paraId="1E3D198C" w14:textId="77777777" w:rsidR="007A4AF7" w:rsidRPr="00E72897" w:rsidRDefault="007A4AF7" w:rsidP="007A4AF7">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1B86A148" w14:textId="77777777" w:rsidTr="002F2CE9">
        <w:trPr>
          <w:trHeight w:val="773"/>
        </w:trPr>
        <w:tc>
          <w:tcPr>
            <w:tcW w:w="7385" w:type="dxa"/>
            <w:tcBorders>
              <w:bottom w:val="single" w:sz="4" w:space="0" w:color="auto"/>
            </w:tcBorders>
          </w:tcPr>
          <w:p w14:paraId="2909BFF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Based on this review, were firms, supervisors, and workers certified and did workers use lead safe work practices (e.g., on-site reviews during work or a signed certification by the contractor)?  </w:t>
            </w:r>
          </w:p>
          <w:p w14:paraId="761631B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Intent to use lead safe work practices does not satisfy this requirement.</w:t>
            </w:r>
          </w:p>
          <w:p w14:paraId="4C7ECC5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35.940(a) or 24 CFR 35.940(b)(2); 24 CFR 35.1350(b)]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D8534B1" w14:textId="77777777" w:rsidTr="002F2CE9">
              <w:trPr>
                <w:trHeight w:val="170"/>
              </w:trPr>
              <w:tc>
                <w:tcPr>
                  <w:tcW w:w="425" w:type="dxa"/>
                </w:tcPr>
                <w:p w14:paraId="3771232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A5E864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75330D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7561AF98" w14:textId="77777777" w:rsidTr="002F2CE9">
              <w:trPr>
                <w:trHeight w:val="225"/>
              </w:trPr>
              <w:tc>
                <w:tcPr>
                  <w:tcW w:w="425" w:type="dxa"/>
                </w:tcPr>
                <w:p w14:paraId="7A4357E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490C8B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16FB43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F9A3F9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1367A103" w14:textId="77777777" w:rsidTr="002F2CE9">
        <w:trPr>
          <w:cantSplit/>
        </w:trPr>
        <w:tc>
          <w:tcPr>
            <w:tcW w:w="9010" w:type="dxa"/>
            <w:gridSpan w:val="2"/>
            <w:tcBorders>
              <w:bottom w:val="nil"/>
            </w:tcBorders>
          </w:tcPr>
          <w:p w14:paraId="16E612B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7EDB2866" w14:textId="77777777" w:rsidTr="002F2CE9">
        <w:trPr>
          <w:cantSplit/>
        </w:trPr>
        <w:tc>
          <w:tcPr>
            <w:tcW w:w="9010" w:type="dxa"/>
            <w:gridSpan w:val="2"/>
            <w:tcBorders>
              <w:top w:val="nil"/>
            </w:tcBorders>
          </w:tcPr>
          <w:p w14:paraId="0998B6FA" w14:textId="77777777" w:rsidR="007A4AF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2B041D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34F9E992" w14:textId="77777777" w:rsidTr="002F2CE9">
        <w:trPr>
          <w:trHeight w:val="773"/>
        </w:trPr>
        <w:tc>
          <w:tcPr>
            <w:tcW w:w="7385" w:type="dxa"/>
            <w:tcBorders>
              <w:bottom w:val="single" w:sz="4" w:space="0" w:color="auto"/>
            </w:tcBorders>
          </w:tcPr>
          <w:p w14:paraId="38A9D9F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b.   If the rehabilitation assistance was above $5,000 per unit, was a visual assessment for the deteriorated paint performed, and was all deteriorated paint stabilized?</w:t>
            </w:r>
          </w:p>
          <w:p w14:paraId="671B13B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35.940(b); 24 CFR 35.1340]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5A124F9F" w14:textId="77777777" w:rsidTr="002F2CE9">
              <w:trPr>
                <w:trHeight w:val="170"/>
              </w:trPr>
              <w:tc>
                <w:tcPr>
                  <w:tcW w:w="425" w:type="dxa"/>
                </w:tcPr>
                <w:p w14:paraId="14D06EE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B3AA34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3979A9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6943EDA" w14:textId="77777777" w:rsidTr="002F2CE9">
              <w:trPr>
                <w:trHeight w:val="225"/>
              </w:trPr>
              <w:tc>
                <w:tcPr>
                  <w:tcW w:w="425" w:type="dxa"/>
                </w:tcPr>
                <w:p w14:paraId="0B856C8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8A0D10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C80DC6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03BE62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0DB95705" w14:textId="77777777" w:rsidTr="002F2CE9">
        <w:trPr>
          <w:cantSplit/>
        </w:trPr>
        <w:tc>
          <w:tcPr>
            <w:tcW w:w="9010" w:type="dxa"/>
            <w:gridSpan w:val="2"/>
            <w:tcBorders>
              <w:bottom w:val="nil"/>
            </w:tcBorders>
          </w:tcPr>
          <w:p w14:paraId="728259B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76732021" w14:textId="77777777" w:rsidTr="002F2CE9">
        <w:trPr>
          <w:cantSplit/>
        </w:trPr>
        <w:tc>
          <w:tcPr>
            <w:tcW w:w="9010" w:type="dxa"/>
            <w:gridSpan w:val="2"/>
            <w:tcBorders>
              <w:top w:val="nil"/>
            </w:tcBorders>
          </w:tcPr>
          <w:p w14:paraId="1A4C0681" w14:textId="77777777" w:rsidR="007A4AF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1A2325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5109EB0A" w14:textId="77777777" w:rsidTr="002F2CE9">
        <w:trPr>
          <w:trHeight w:val="773"/>
        </w:trPr>
        <w:tc>
          <w:tcPr>
            <w:tcW w:w="7385" w:type="dxa"/>
            <w:tcBorders>
              <w:bottom w:val="single" w:sz="4" w:space="0" w:color="auto"/>
            </w:tcBorders>
          </w:tcPr>
          <w:p w14:paraId="39A4860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c.   Did the clearance report show the unit (or the worksite, if it was contained) passed clearance (if lead-based paint is known or was presumed to be in the unit and the amount of material to be disturbed was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threshold)?</w:t>
            </w:r>
          </w:p>
          <w:p w14:paraId="77B7887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35.940(a)(2) or 24 CFR 35.940(b)(3); 24 CFR 35.1340]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A4BC8E5" w14:textId="77777777" w:rsidTr="002F2CE9">
              <w:trPr>
                <w:trHeight w:val="170"/>
              </w:trPr>
              <w:tc>
                <w:tcPr>
                  <w:tcW w:w="425" w:type="dxa"/>
                </w:tcPr>
                <w:p w14:paraId="56FC5FE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AF9079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EA5662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47674F62" w14:textId="77777777" w:rsidTr="002F2CE9">
              <w:trPr>
                <w:trHeight w:val="225"/>
              </w:trPr>
              <w:tc>
                <w:tcPr>
                  <w:tcW w:w="425" w:type="dxa"/>
                </w:tcPr>
                <w:p w14:paraId="6866C8E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A369D0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C334EE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15D3D6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p>
        </w:tc>
      </w:tr>
      <w:tr w:rsidR="007A4AF7" w:rsidRPr="00E72897" w14:paraId="5C3AC471" w14:textId="77777777" w:rsidTr="002F2CE9">
        <w:trPr>
          <w:cantSplit/>
        </w:trPr>
        <w:tc>
          <w:tcPr>
            <w:tcW w:w="9010" w:type="dxa"/>
            <w:gridSpan w:val="2"/>
            <w:tcBorders>
              <w:bottom w:val="nil"/>
            </w:tcBorders>
          </w:tcPr>
          <w:p w14:paraId="048ACF2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1CC814A" w14:textId="77777777" w:rsidTr="002F2CE9">
        <w:trPr>
          <w:cantSplit/>
        </w:trPr>
        <w:tc>
          <w:tcPr>
            <w:tcW w:w="9010" w:type="dxa"/>
            <w:gridSpan w:val="2"/>
            <w:tcBorders>
              <w:top w:val="nil"/>
            </w:tcBorders>
          </w:tcPr>
          <w:p w14:paraId="558F0DBF" w14:textId="77777777" w:rsidR="007A4AF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C0F4B6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D88C9D3" w14:textId="77777777" w:rsidR="007A4AF7" w:rsidRPr="00E72897" w:rsidRDefault="007A4AF7" w:rsidP="007A4AF7">
      <w:pPr>
        <w:widowControl w:val="0"/>
        <w:spacing w:after="0" w:line="240" w:lineRule="auto"/>
        <w:rPr>
          <w:rFonts w:ascii="Franklin Gothic Book" w:eastAsia="Times New Roman" w:hAnsi="Franklin Gothic Book" w:cs="Times New Roman"/>
          <w:u w:val="single"/>
        </w:rPr>
      </w:pPr>
      <w:r w:rsidRPr="00E72897">
        <w:rPr>
          <w:rFonts w:ascii="Franklin Gothic Book" w:eastAsia="Times New Roman" w:hAnsi="Franklin Gothic Book" w:cs="Times New Roman"/>
          <w:u w:val="single"/>
        </w:rPr>
        <w:t xml:space="preserve">E.  </w:t>
      </w:r>
      <w:r>
        <w:rPr>
          <w:rFonts w:ascii="Franklin Gothic Book" w:eastAsia="Times New Roman" w:hAnsi="Franklin Gothic Book" w:cs="Times New Roman"/>
          <w:u w:val="single"/>
        </w:rPr>
        <w:t>CHECKLIST</w:t>
      </w:r>
      <w:r w:rsidRPr="00E72897">
        <w:rPr>
          <w:rFonts w:ascii="Franklin Gothic Book" w:eastAsia="Times New Roman" w:hAnsi="Franklin Gothic Book" w:cs="Times New Roman"/>
          <w:u w:val="single"/>
        </w:rPr>
        <w:t xml:space="preserve"> SUMMARY:</w:t>
      </w:r>
    </w:p>
    <w:p w14:paraId="43B38A9B" w14:textId="77777777" w:rsidR="007A4AF7" w:rsidRPr="00E72897" w:rsidRDefault="007A4AF7" w:rsidP="007A4AF7">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7A8C7DAB" w14:textId="77777777" w:rsidTr="002F2CE9">
        <w:trPr>
          <w:cantSplit/>
          <w:trHeight w:val="773"/>
        </w:trPr>
        <w:tc>
          <w:tcPr>
            <w:tcW w:w="9010" w:type="dxa"/>
            <w:tcBorders>
              <w:bottom w:val="single" w:sz="4" w:space="0" w:color="auto"/>
            </w:tcBorders>
          </w:tcPr>
          <w:p w14:paraId="59D925D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12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For any findings or concerns identified in this </w:t>
            </w:r>
            <w:r>
              <w:rPr>
                <w:rFonts w:ascii="Franklin Gothic Book" w:eastAsia="Times New Roman" w:hAnsi="Franklin Gothic Book" w:cs="Times New Roman"/>
              </w:rPr>
              <w:t>Checklist</w:t>
            </w:r>
            <w:r w:rsidRPr="00E72897">
              <w:rPr>
                <w:rFonts w:ascii="Franklin Gothic Book" w:eastAsia="Times New Roman" w:hAnsi="Franklin Gothic Book" w:cs="Times New Roman"/>
              </w:rPr>
              <w:t>, list the number of the question below in the appropriate column:</w:t>
            </w:r>
          </w:p>
        </w:tc>
      </w:tr>
      <w:tr w:rsidR="007A4AF7" w:rsidRPr="00E72897" w14:paraId="640EAE36" w14:textId="77777777" w:rsidTr="002F2CE9">
        <w:trPr>
          <w:cantSplit/>
        </w:trPr>
        <w:tc>
          <w:tcPr>
            <w:tcW w:w="9010" w:type="dxa"/>
            <w:tcBorders>
              <w:bottom w:val="nil"/>
            </w:tcBorders>
          </w:tcPr>
          <w:p w14:paraId="7ABDF28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Finding Question #:                                                                Concern Question #:</w:t>
            </w:r>
          </w:p>
        </w:tc>
      </w:tr>
      <w:tr w:rsidR="007A4AF7" w:rsidRPr="00E72897" w14:paraId="080B3EDD" w14:textId="77777777" w:rsidTr="002F2CE9">
        <w:trPr>
          <w:cantSplit/>
        </w:trPr>
        <w:tc>
          <w:tcPr>
            <w:tcW w:w="9010" w:type="dxa"/>
            <w:tcBorders>
              <w:top w:val="nil"/>
            </w:tcBorders>
          </w:tcPr>
          <w:p w14:paraId="223E473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A3F4E5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79AD4A6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32774CAC" w14:textId="77777777" w:rsidR="007A4AF7" w:rsidRDefault="007A4AF7" w:rsidP="007A4AF7">
      <w:r>
        <w:br w:type="page"/>
      </w:r>
    </w:p>
    <w:p w14:paraId="25C538A7" w14:textId="77777777" w:rsidR="007A4AF7" w:rsidRDefault="007A4AF7" w:rsidP="007A4AF7">
      <w:pPr>
        <w:pStyle w:val="Heading2"/>
      </w:pPr>
      <w:bookmarkStart w:id="3" w:name="_Ref533758080"/>
      <w:bookmarkStart w:id="4" w:name="_Toc21453"/>
      <w:r w:rsidRPr="00E72897">
        <w:lastRenderedPageBreak/>
        <w:t>Checklist E2: Guide for Review of Lead-Based Paint Compliance in Properties Receiving Acquisition, Leasing, Support Services, or Operations Assistance</w:t>
      </w:r>
      <w:bookmarkEnd w:id="3"/>
      <w:bookmarkEnd w:id="4"/>
    </w:p>
    <w:p w14:paraId="1A1B342A" w14:textId="77777777" w:rsidR="007A4AF7" w:rsidRDefault="007A4AF7" w:rsidP="007A4A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7A4AF7" w:rsidRPr="00E72897" w14:paraId="08B6BA62" w14:textId="77777777" w:rsidTr="002F2CE9">
        <w:trPr>
          <w:trHeight w:val="461"/>
        </w:trPr>
        <w:tc>
          <w:tcPr>
            <w:tcW w:w="2880" w:type="dxa"/>
            <w:shd w:val="clear" w:color="auto" w:fill="auto"/>
            <w:vAlign w:val="center"/>
          </w:tcPr>
          <w:p w14:paraId="20ACEC67"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362" w:type="dxa"/>
            <w:shd w:val="clear" w:color="auto" w:fill="auto"/>
            <w:vAlign w:val="center"/>
          </w:tcPr>
          <w:p w14:paraId="24F5E74A" w14:textId="77777777" w:rsidR="007A4AF7" w:rsidRPr="00E72897" w:rsidRDefault="007A4AF7" w:rsidP="002F2CE9">
            <w:pPr>
              <w:spacing w:after="0" w:line="259" w:lineRule="auto"/>
              <w:ind w:left="360"/>
              <w:rPr>
                <w:rFonts w:ascii="Franklin Gothic Book" w:eastAsia="Calibri" w:hAnsi="Franklin Gothic Book" w:cs="Times New Roman"/>
              </w:rPr>
            </w:pPr>
          </w:p>
        </w:tc>
      </w:tr>
      <w:tr w:rsidR="007A4AF7" w:rsidRPr="00E72897" w14:paraId="673BA3FB" w14:textId="77777777" w:rsidTr="002F2CE9">
        <w:trPr>
          <w:trHeight w:val="461"/>
        </w:trPr>
        <w:tc>
          <w:tcPr>
            <w:tcW w:w="2880" w:type="dxa"/>
            <w:shd w:val="clear" w:color="auto" w:fill="auto"/>
            <w:vAlign w:val="center"/>
          </w:tcPr>
          <w:p w14:paraId="6518F36D"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362" w:type="dxa"/>
            <w:shd w:val="clear" w:color="auto" w:fill="auto"/>
            <w:vAlign w:val="center"/>
          </w:tcPr>
          <w:p w14:paraId="093F94C9" w14:textId="77777777" w:rsidR="007A4AF7" w:rsidRPr="00E72897" w:rsidRDefault="007A4AF7" w:rsidP="002F2CE9">
            <w:pPr>
              <w:spacing w:after="0" w:line="259" w:lineRule="auto"/>
              <w:ind w:left="360"/>
              <w:rPr>
                <w:rFonts w:ascii="Franklin Gothic Book" w:eastAsia="Calibri" w:hAnsi="Franklin Gothic Book" w:cs="Times New Roman"/>
              </w:rPr>
            </w:pPr>
          </w:p>
        </w:tc>
      </w:tr>
      <w:tr w:rsidR="007A4AF7" w:rsidRPr="00E72897" w14:paraId="383FC8A7" w14:textId="77777777" w:rsidTr="002F2CE9">
        <w:trPr>
          <w:trHeight w:val="461"/>
        </w:trPr>
        <w:tc>
          <w:tcPr>
            <w:tcW w:w="2880" w:type="dxa"/>
            <w:shd w:val="clear" w:color="auto" w:fill="auto"/>
            <w:vAlign w:val="center"/>
          </w:tcPr>
          <w:p w14:paraId="760EC087"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362" w:type="dxa"/>
            <w:shd w:val="clear" w:color="auto" w:fill="auto"/>
            <w:vAlign w:val="center"/>
          </w:tcPr>
          <w:p w14:paraId="2EFCEDE9" w14:textId="77777777" w:rsidR="007A4AF7" w:rsidRPr="00E72897" w:rsidRDefault="007A4AF7" w:rsidP="002F2CE9">
            <w:pPr>
              <w:spacing w:after="0" w:line="259" w:lineRule="auto"/>
              <w:ind w:left="360"/>
              <w:rPr>
                <w:rFonts w:ascii="Franklin Gothic Book" w:eastAsia="Calibri" w:hAnsi="Franklin Gothic Book" w:cs="Times New Roman"/>
              </w:rPr>
            </w:pPr>
          </w:p>
        </w:tc>
      </w:tr>
      <w:tr w:rsidR="007A4AF7" w:rsidRPr="00E72897" w14:paraId="1CCA56A8" w14:textId="77777777" w:rsidTr="002F2CE9">
        <w:trPr>
          <w:trHeight w:val="461"/>
        </w:trPr>
        <w:tc>
          <w:tcPr>
            <w:tcW w:w="2880" w:type="dxa"/>
            <w:shd w:val="clear" w:color="auto" w:fill="auto"/>
            <w:vAlign w:val="center"/>
          </w:tcPr>
          <w:p w14:paraId="020193AD"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362" w:type="dxa"/>
            <w:shd w:val="clear" w:color="auto" w:fill="auto"/>
            <w:vAlign w:val="center"/>
          </w:tcPr>
          <w:p w14:paraId="118B01A2" w14:textId="77777777" w:rsidR="007A4AF7" w:rsidRPr="00E72897" w:rsidRDefault="007A4AF7" w:rsidP="002F2CE9">
            <w:pPr>
              <w:spacing w:after="0" w:line="259" w:lineRule="auto"/>
              <w:ind w:left="360"/>
              <w:rPr>
                <w:rFonts w:ascii="Franklin Gothic Book" w:eastAsia="Calibri" w:hAnsi="Franklin Gothic Book" w:cs="Times New Roman"/>
              </w:rPr>
            </w:pPr>
          </w:p>
        </w:tc>
      </w:tr>
      <w:tr w:rsidR="007A4AF7" w:rsidRPr="00E72897" w14:paraId="0558BADA" w14:textId="77777777" w:rsidTr="002F2CE9">
        <w:trPr>
          <w:trHeight w:val="461"/>
        </w:trPr>
        <w:tc>
          <w:tcPr>
            <w:tcW w:w="2880" w:type="dxa"/>
            <w:shd w:val="clear" w:color="auto" w:fill="auto"/>
            <w:vAlign w:val="center"/>
          </w:tcPr>
          <w:p w14:paraId="196B3B5B"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362" w:type="dxa"/>
            <w:shd w:val="clear" w:color="auto" w:fill="auto"/>
            <w:vAlign w:val="center"/>
          </w:tcPr>
          <w:p w14:paraId="41D0E11C" w14:textId="77777777" w:rsidR="007A4AF7" w:rsidRPr="00E72897" w:rsidRDefault="007A4AF7" w:rsidP="002F2CE9">
            <w:pPr>
              <w:spacing w:after="0" w:line="259" w:lineRule="auto"/>
              <w:ind w:left="360"/>
              <w:rPr>
                <w:rFonts w:ascii="Franklin Gothic Book" w:eastAsia="Calibri" w:hAnsi="Franklin Gothic Book" w:cs="Times New Roman"/>
              </w:rPr>
            </w:pPr>
          </w:p>
        </w:tc>
      </w:tr>
    </w:tbl>
    <w:p w14:paraId="38050235" w14:textId="77777777" w:rsidR="007A4AF7" w:rsidRPr="00E72897" w:rsidRDefault="007A4AF7" w:rsidP="007A4AF7">
      <w:pPr>
        <w:widowControl w:val="0"/>
        <w:spacing w:after="0" w:line="240" w:lineRule="auto"/>
        <w:jc w:val="both"/>
        <w:rPr>
          <w:rFonts w:ascii="Franklin Gothic Book" w:eastAsia="Times New Roman" w:hAnsi="Franklin Gothic Book" w:cs="Times New Roman"/>
          <w:b/>
        </w:rPr>
      </w:pPr>
    </w:p>
    <w:p w14:paraId="333269E5" w14:textId="77777777" w:rsidR="007A4AF7" w:rsidRPr="00E72897" w:rsidRDefault="007A4AF7" w:rsidP="007A4AF7">
      <w:pPr>
        <w:widowControl w:val="0"/>
        <w:spacing w:after="0" w:line="240" w:lineRule="auto"/>
        <w:jc w:val="both"/>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w:t>
      </w:r>
      <w:r>
        <w:rPr>
          <w:rFonts w:ascii="Franklin Gothic Book" w:eastAsia="Times New Roman" w:hAnsi="Franklin Gothic Book" w:cs="Times New Roman"/>
        </w:rPr>
        <w:t>i</w:t>
      </w:r>
      <w:r w:rsidRPr="00E72897">
        <w:rPr>
          <w:rFonts w:ascii="Franklin Gothic Book" w:eastAsia="Times New Roman" w:hAnsi="Franklin Gothic Book" w:cs="Times New Roman"/>
        </w:rPr>
        <w:t>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30154A56" w14:textId="77777777" w:rsidR="007A4AF7" w:rsidRPr="00E72897" w:rsidRDefault="007A4AF7" w:rsidP="007A4AF7">
      <w:pPr>
        <w:widowControl w:val="0"/>
        <w:spacing w:after="0" w:line="240" w:lineRule="auto"/>
        <w:jc w:val="both"/>
        <w:rPr>
          <w:rFonts w:ascii="Franklin Gothic Book" w:eastAsia="Times New Roman" w:hAnsi="Franklin Gothic Book" w:cs="Times New Roman"/>
        </w:rPr>
      </w:pPr>
    </w:p>
    <w:p w14:paraId="3BD19E68"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w:t>
      </w:r>
      <w:r w:rsidRPr="00E72897">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monitor programs involving acquisition (including homebuyer assistance), leasing, support services, or operations. </w:t>
      </w:r>
      <w:r w:rsidRPr="00E72897">
        <w:rPr>
          <w:rFonts w:ascii="Franklin Gothic Book" w:eastAsia="Calibri" w:hAnsi="Franklin Gothic Book" w:cs="Times New Roman"/>
          <w:b/>
        </w:rPr>
        <w:t xml:space="preserve"> </w:t>
      </w:r>
      <w:r w:rsidRPr="00E72897">
        <w:rPr>
          <w:rFonts w:ascii="Franklin Gothic Book" w:eastAsia="Calibri" w:hAnsi="Franklin Gothic Book" w:cs="Times New Roman"/>
        </w:rPr>
        <w:t xml:space="preserve">Examples of this type of assistance include, but are not limited to: downpayment assistance, acquisition or leasing of a homeless facility, or payment of security deposits.  Other examples are payment of the day-to-day expenses of housing for the homeless, and assistance for various support services that are provided on-site at a residential facility. The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divided into four sections: </w:t>
      </w:r>
    </w:p>
    <w:p w14:paraId="73B6DB76"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p>
    <w:p w14:paraId="490E3C59" w14:textId="77777777" w:rsidR="007A4AF7" w:rsidRPr="00E72897" w:rsidRDefault="007A4AF7" w:rsidP="007A4AF7">
      <w:pPr>
        <w:widowControl w:val="0"/>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A, </w:t>
      </w:r>
      <w:r w:rsidRPr="00E72897">
        <w:rPr>
          <w:rFonts w:ascii="Franklin Gothic Book" w:eastAsia="Calibri" w:hAnsi="Franklin Gothic Book" w:cs="Times New Roman"/>
          <w:i/>
        </w:rPr>
        <w:t>Program Review</w:t>
      </w:r>
      <w:r w:rsidRPr="00E72897">
        <w:rPr>
          <w:rFonts w:ascii="Franklin Gothic Book" w:eastAsia="Calibri" w:hAnsi="Franklin Gothic Book" w:cs="Times New Roman"/>
        </w:rPr>
        <w:t>, for reviewing the program’s overall compliance;</w:t>
      </w:r>
    </w:p>
    <w:p w14:paraId="422DED30" w14:textId="77777777" w:rsidR="007A4AF7" w:rsidRPr="00E72897" w:rsidRDefault="007A4AF7" w:rsidP="007A4AF7">
      <w:pPr>
        <w:widowControl w:val="0"/>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B, </w:t>
      </w:r>
      <w:r w:rsidRPr="00E72897">
        <w:rPr>
          <w:rFonts w:ascii="Franklin Gothic Book" w:eastAsia="Calibri" w:hAnsi="Franklin Gothic Book" w:cs="Times New Roman"/>
          <w:i/>
        </w:rPr>
        <w:t>File Review</w:t>
      </w:r>
      <w:r w:rsidRPr="00E72897">
        <w:rPr>
          <w:rFonts w:ascii="Franklin Gothic Book" w:eastAsia="Calibri" w:hAnsi="Franklin Gothic Book" w:cs="Times New Roman"/>
        </w:rPr>
        <w:t>, for requirements that apply to all projects;</w:t>
      </w:r>
    </w:p>
    <w:p w14:paraId="76F10F85" w14:textId="77777777" w:rsidR="007A4AF7" w:rsidRPr="00E72897" w:rsidRDefault="007A4AF7" w:rsidP="007A4AF7">
      <w:pPr>
        <w:widowControl w:val="0"/>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C, </w:t>
      </w:r>
      <w:r>
        <w:rPr>
          <w:rFonts w:ascii="Franklin Gothic Book" w:eastAsia="Calibri" w:hAnsi="Franklin Gothic Book" w:cs="Times New Roman"/>
          <w:i/>
        </w:rPr>
        <w:t>Checklist</w:t>
      </w:r>
      <w:r w:rsidRPr="00E72897">
        <w:rPr>
          <w:rFonts w:ascii="Franklin Gothic Book" w:eastAsia="Calibri" w:hAnsi="Franklin Gothic Book" w:cs="Times New Roman"/>
          <w:i/>
        </w:rPr>
        <w:t xml:space="preserve"> </w:t>
      </w:r>
      <w:r w:rsidRPr="00E72897">
        <w:rPr>
          <w:rFonts w:ascii="Franklin Gothic Book" w:eastAsia="Calibri" w:hAnsi="Franklin Gothic Book" w:cs="Times New Roman"/>
        </w:rPr>
        <w:t>Summary, for a summary listing of any identified findings or concerns.</w:t>
      </w:r>
    </w:p>
    <w:p w14:paraId="18ED4D4A"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p>
    <w:p w14:paraId="62BADFFB"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u w:val="single"/>
        </w:rPr>
      </w:pPr>
      <w:r w:rsidRPr="00E72897">
        <w:rPr>
          <w:rFonts w:ascii="Franklin Gothic Book" w:eastAsia="Times New Roman" w:hAnsi="Franklin Gothic Book" w:cs="Times New Roman"/>
          <w:b/>
          <w:u w:val="single"/>
        </w:rPr>
        <w:t>Questions:</w:t>
      </w:r>
    </w:p>
    <w:p w14:paraId="362F80B1"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r w:rsidRPr="00E72897">
        <w:rPr>
          <w:rFonts w:ascii="Franklin Gothic Book" w:eastAsia="Times New Roman" w:hAnsi="Franklin Gothic Book" w:cs="Times New Roman"/>
          <w:caps/>
          <w:u w:val="single"/>
        </w:rPr>
        <w:t>A.Program review</w:t>
      </w:r>
    </w:p>
    <w:p w14:paraId="5768DE57"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33B823DC" w14:textId="77777777" w:rsidTr="002F2CE9">
        <w:trPr>
          <w:trHeight w:val="773"/>
        </w:trPr>
        <w:tc>
          <w:tcPr>
            <w:tcW w:w="7385" w:type="dxa"/>
            <w:tcBorders>
              <w:bottom w:val="single" w:sz="4" w:space="0" w:color="auto"/>
            </w:tcBorders>
          </w:tcPr>
          <w:p w14:paraId="6D2699D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program consistently and accurately assess projects for possible exemption from the requirements of the Lead Safe Housing Rule and EPA’s Renovation, Repair, and Painting (RRP) Rule (40 CFR 745, subparts E, Q)?</w:t>
            </w:r>
          </w:p>
          <w:p w14:paraId="7CE92FC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582E225" w14:textId="77777777" w:rsidTr="002F2CE9">
              <w:trPr>
                <w:trHeight w:val="170"/>
              </w:trPr>
              <w:tc>
                <w:tcPr>
                  <w:tcW w:w="425" w:type="dxa"/>
                </w:tcPr>
                <w:p w14:paraId="18DA378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690772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F38EA5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FB034A1" w14:textId="77777777" w:rsidTr="002F2CE9">
              <w:trPr>
                <w:trHeight w:val="225"/>
              </w:trPr>
              <w:tc>
                <w:tcPr>
                  <w:tcW w:w="425" w:type="dxa"/>
                </w:tcPr>
                <w:p w14:paraId="392A9DD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2F68A2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71E47A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5DFBF3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544F7B24" w14:textId="77777777" w:rsidTr="002F2CE9">
        <w:trPr>
          <w:cantSplit/>
        </w:trPr>
        <w:tc>
          <w:tcPr>
            <w:tcW w:w="9010" w:type="dxa"/>
            <w:gridSpan w:val="2"/>
            <w:tcBorders>
              <w:bottom w:val="single" w:sz="4" w:space="0" w:color="auto"/>
            </w:tcBorders>
          </w:tcPr>
          <w:p w14:paraId="3A44783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6FC42F1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0834029A"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790CA2E1" w14:textId="77777777" w:rsidTr="002F2CE9">
        <w:trPr>
          <w:trHeight w:val="629"/>
        </w:trPr>
        <w:tc>
          <w:tcPr>
            <w:tcW w:w="7385" w:type="dxa"/>
            <w:tcBorders>
              <w:bottom w:val="single" w:sz="4" w:space="0" w:color="auto"/>
            </w:tcBorders>
          </w:tcPr>
          <w:p w14:paraId="4E547E5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program Monitored Entity  have staff who are knowledgeable about HUD’s lead-based paint regulations and EPA’s RRP Rule?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721EDBF" w14:textId="77777777" w:rsidTr="002F2CE9">
              <w:trPr>
                <w:trHeight w:val="170"/>
              </w:trPr>
              <w:tc>
                <w:tcPr>
                  <w:tcW w:w="425" w:type="dxa"/>
                </w:tcPr>
                <w:p w14:paraId="1A80033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C07F12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7BB4A6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A0E7BA3" w14:textId="77777777" w:rsidTr="002F2CE9">
              <w:trPr>
                <w:trHeight w:val="225"/>
              </w:trPr>
              <w:tc>
                <w:tcPr>
                  <w:tcW w:w="425" w:type="dxa"/>
                </w:tcPr>
                <w:p w14:paraId="3BAA5ED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204A57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74C6D6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8A9E6E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4C8386A0" w14:textId="77777777" w:rsidTr="002F2CE9">
        <w:trPr>
          <w:cantSplit/>
        </w:trPr>
        <w:tc>
          <w:tcPr>
            <w:tcW w:w="9010" w:type="dxa"/>
            <w:gridSpan w:val="2"/>
            <w:tcBorders>
              <w:bottom w:val="single" w:sz="4" w:space="0" w:color="auto"/>
            </w:tcBorders>
          </w:tcPr>
          <w:p w14:paraId="74D185F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250CB0FE" w14:textId="77777777" w:rsidR="007A4AF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2EEC18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CD08AA7"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32FC39D0" w14:textId="77777777" w:rsidTr="002F2CE9">
        <w:trPr>
          <w:trHeight w:val="773"/>
        </w:trPr>
        <w:tc>
          <w:tcPr>
            <w:tcW w:w="7385" w:type="dxa"/>
            <w:tcBorders>
              <w:bottom w:val="single" w:sz="4" w:space="0" w:color="auto"/>
            </w:tcBorders>
          </w:tcPr>
          <w:p w14:paraId="1764236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Does the Monitored Entity have documentation of receipt by homeowner or occupant</w:t>
            </w:r>
            <w:r w:rsidRPr="00E72897">
              <w:rPr>
                <w:rFonts w:ascii="Franklin Gothic Book" w:eastAsia="Times New Roman" w:hAnsi="Franklin Gothic Book" w:cs="Times New Roman"/>
                <w:b/>
              </w:rPr>
              <w:t xml:space="preserve"> </w:t>
            </w:r>
            <w:r w:rsidRPr="00E72897">
              <w:rPr>
                <w:rFonts w:ascii="Franklin Gothic Book" w:eastAsia="Times New Roman" w:hAnsi="Franklin Gothic Book" w:cs="Times New Roman"/>
              </w:rPr>
              <w:t>of the Lead Hazard Information before purchase or rental of target housing, and RRP Pamphlets before the target housing is rehabilitated, renovated, repaired or painted?</w:t>
            </w:r>
          </w:p>
          <w:p w14:paraId="77AEEE4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3E50FDCE" w14:textId="77777777" w:rsidTr="002F2CE9">
              <w:trPr>
                <w:trHeight w:val="170"/>
              </w:trPr>
              <w:tc>
                <w:tcPr>
                  <w:tcW w:w="425" w:type="dxa"/>
                </w:tcPr>
                <w:p w14:paraId="0CF7D4B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AA7351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BAC5BF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F55AEEA" w14:textId="77777777" w:rsidTr="002F2CE9">
              <w:trPr>
                <w:trHeight w:val="225"/>
              </w:trPr>
              <w:tc>
                <w:tcPr>
                  <w:tcW w:w="425" w:type="dxa"/>
                </w:tcPr>
                <w:p w14:paraId="442590F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037385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179F91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5240C6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0A24C320" w14:textId="77777777" w:rsidTr="002F2CE9">
        <w:trPr>
          <w:cantSplit/>
        </w:trPr>
        <w:tc>
          <w:tcPr>
            <w:tcW w:w="9010" w:type="dxa"/>
            <w:gridSpan w:val="2"/>
            <w:tcBorders>
              <w:bottom w:val="nil"/>
            </w:tcBorders>
          </w:tcPr>
          <w:p w14:paraId="1142A01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4404E07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22A6A346" w14:textId="77777777" w:rsidTr="002F2CE9">
        <w:trPr>
          <w:cantSplit/>
        </w:trPr>
        <w:tc>
          <w:tcPr>
            <w:tcW w:w="9010" w:type="dxa"/>
            <w:gridSpan w:val="2"/>
            <w:tcBorders>
              <w:top w:val="nil"/>
            </w:tcBorders>
          </w:tcPr>
          <w:p w14:paraId="3F5E607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DD26E32"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9252C2C" w14:textId="77777777" w:rsidTr="002F2CE9">
        <w:trPr>
          <w:trHeight w:val="773"/>
        </w:trPr>
        <w:tc>
          <w:tcPr>
            <w:tcW w:w="7385" w:type="dxa"/>
            <w:tcBorders>
              <w:bottom w:val="single" w:sz="4" w:space="0" w:color="auto"/>
            </w:tcBorders>
          </w:tcPr>
          <w:p w14:paraId="3CDA761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Are visual assessments for deteriorated paint being conducted in all units subject to the Lead Safe Housing Rule and EPA’s RRP Rule?</w:t>
            </w:r>
          </w:p>
          <w:p w14:paraId="23F128F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567497D" w14:textId="77777777" w:rsidTr="002F2CE9">
              <w:trPr>
                <w:trHeight w:val="170"/>
              </w:trPr>
              <w:tc>
                <w:tcPr>
                  <w:tcW w:w="425" w:type="dxa"/>
                </w:tcPr>
                <w:p w14:paraId="75BE93E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B3CF9E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D4B1B6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04A6404" w14:textId="77777777" w:rsidTr="002F2CE9">
              <w:trPr>
                <w:trHeight w:val="225"/>
              </w:trPr>
              <w:tc>
                <w:tcPr>
                  <w:tcW w:w="425" w:type="dxa"/>
                </w:tcPr>
                <w:p w14:paraId="067AF8A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6A314D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9641A1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0EB97A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52198C41" w14:textId="77777777" w:rsidTr="002F2CE9">
        <w:trPr>
          <w:cantSplit/>
        </w:trPr>
        <w:tc>
          <w:tcPr>
            <w:tcW w:w="9010" w:type="dxa"/>
            <w:gridSpan w:val="2"/>
            <w:tcBorders>
              <w:bottom w:val="nil"/>
            </w:tcBorders>
          </w:tcPr>
          <w:p w14:paraId="121C61B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65DC5E4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13D1932F" w14:textId="77777777" w:rsidTr="002F2CE9">
        <w:trPr>
          <w:cantSplit/>
        </w:trPr>
        <w:tc>
          <w:tcPr>
            <w:tcW w:w="9010" w:type="dxa"/>
            <w:gridSpan w:val="2"/>
            <w:tcBorders>
              <w:top w:val="nil"/>
            </w:tcBorders>
          </w:tcPr>
          <w:p w14:paraId="392677E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A083E80"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75DD1CA0" w14:textId="77777777" w:rsidTr="002F2CE9">
        <w:trPr>
          <w:trHeight w:val="773"/>
        </w:trPr>
        <w:tc>
          <w:tcPr>
            <w:tcW w:w="7385" w:type="dxa"/>
            <w:tcBorders>
              <w:bottom w:val="single" w:sz="4" w:space="0" w:color="auto"/>
            </w:tcBorders>
          </w:tcPr>
          <w:p w14:paraId="595298D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If the Monitored Entity was the seller or lessor of target housing, does the project file include the Lead Disclosure Rule’s lead warning statement, disclosure of known information on lead-based paint, and acknowledgement of receipt of this information by the buyer or lessee?</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2554C63" w14:textId="77777777" w:rsidTr="002F2CE9">
              <w:trPr>
                <w:trHeight w:val="170"/>
              </w:trPr>
              <w:tc>
                <w:tcPr>
                  <w:tcW w:w="425" w:type="dxa"/>
                </w:tcPr>
                <w:p w14:paraId="50BDDF2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F2772E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76ED7B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E8ED522" w14:textId="77777777" w:rsidTr="002F2CE9">
              <w:trPr>
                <w:trHeight w:val="225"/>
              </w:trPr>
              <w:tc>
                <w:tcPr>
                  <w:tcW w:w="425" w:type="dxa"/>
                </w:tcPr>
                <w:p w14:paraId="1D60367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F15B45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EB55BC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8934C2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2169B093" w14:textId="77777777" w:rsidTr="002F2CE9">
        <w:trPr>
          <w:cantSplit/>
        </w:trPr>
        <w:tc>
          <w:tcPr>
            <w:tcW w:w="9010" w:type="dxa"/>
            <w:gridSpan w:val="2"/>
            <w:tcBorders>
              <w:bottom w:val="nil"/>
            </w:tcBorders>
          </w:tcPr>
          <w:p w14:paraId="3EA029A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BF0B9CA" w14:textId="77777777" w:rsidTr="002F2CE9">
        <w:trPr>
          <w:cantSplit/>
        </w:trPr>
        <w:tc>
          <w:tcPr>
            <w:tcW w:w="9010" w:type="dxa"/>
            <w:gridSpan w:val="2"/>
            <w:tcBorders>
              <w:top w:val="nil"/>
            </w:tcBorders>
          </w:tcPr>
          <w:p w14:paraId="6EA7BBE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3DFCE0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D1457E5"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60B85AD2" w14:textId="77777777" w:rsidTr="002F2CE9">
        <w:trPr>
          <w:trHeight w:val="773"/>
        </w:trPr>
        <w:tc>
          <w:tcPr>
            <w:tcW w:w="7385" w:type="dxa"/>
            <w:tcBorders>
              <w:bottom w:val="single" w:sz="4" w:space="0" w:color="auto"/>
            </w:tcBorders>
          </w:tcPr>
          <w:p w14:paraId="207CBA0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the Monitored Entity provides Federal assistance for both acquisition and rehabilitation of a unit, does the Monitored Entity follow the requirements of Subpart J, Rehabilitation?  (Use </w:t>
            </w:r>
            <w:r>
              <w:rPr>
                <w:rFonts w:ascii="Franklin Gothic Book" w:eastAsia="Times New Roman" w:hAnsi="Franklin Gothic Book" w:cs="Times New Roman"/>
              </w:rPr>
              <w:t>Checklist E1:</w:t>
            </w:r>
            <w:r w:rsidRPr="00E72897">
              <w:rPr>
                <w:rFonts w:ascii="Franklin Gothic Book" w:eastAsia="Times New Roman" w:hAnsi="Franklin Gothic Book" w:cs="Times New Roman"/>
              </w:rPr>
              <w:t xml:space="preserve"> </w:t>
            </w:r>
            <w:r>
              <w:rPr>
                <w:rFonts w:ascii="Franklin Gothic Book" w:eastAsia="Times New Roman" w:hAnsi="Franklin Gothic Book" w:cs="Times New Roman"/>
              </w:rPr>
              <w:t xml:space="preserve"> </w:t>
            </w:r>
            <w:r w:rsidRPr="00E72897">
              <w:rPr>
                <w:rFonts w:ascii="Franklin Gothic Book" w:eastAsia="Times New Roman" w:hAnsi="Franklin Gothic Book" w:cs="Times New Roman"/>
                <w:i/>
              </w:rPr>
              <w:t>Guide for Review of Lead-Based Paint Compliance in Properties Receiving Federal Rehabilitation Assistance</w:t>
            </w:r>
            <w:r w:rsidRPr="00E72897">
              <w:rPr>
                <w:rFonts w:ascii="Franklin Gothic Book" w:eastAsia="Times New Roman" w:hAnsi="Franklin Gothic Book" w:cs="Times New Roman"/>
              </w:rPr>
              <w:t>, to determine compliance.)</w:t>
            </w:r>
          </w:p>
          <w:p w14:paraId="6BFA074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35.900(a)]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21CA337" w14:textId="77777777" w:rsidTr="002F2CE9">
              <w:trPr>
                <w:trHeight w:val="170"/>
              </w:trPr>
              <w:tc>
                <w:tcPr>
                  <w:tcW w:w="425" w:type="dxa"/>
                </w:tcPr>
                <w:p w14:paraId="71F5C2A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C39396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A5B782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1B6B4D1" w14:textId="77777777" w:rsidTr="002F2CE9">
              <w:trPr>
                <w:trHeight w:val="225"/>
              </w:trPr>
              <w:tc>
                <w:tcPr>
                  <w:tcW w:w="425" w:type="dxa"/>
                </w:tcPr>
                <w:p w14:paraId="7FAE604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FB061D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CA5DA5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943950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423A189F" w14:textId="77777777" w:rsidTr="002F2CE9">
        <w:trPr>
          <w:cantSplit/>
        </w:trPr>
        <w:tc>
          <w:tcPr>
            <w:tcW w:w="9010" w:type="dxa"/>
            <w:gridSpan w:val="2"/>
            <w:tcBorders>
              <w:bottom w:val="nil"/>
            </w:tcBorders>
          </w:tcPr>
          <w:p w14:paraId="1B81161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60BBDD32" w14:textId="77777777" w:rsidTr="002F2CE9">
        <w:trPr>
          <w:cantSplit/>
        </w:trPr>
        <w:tc>
          <w:tcPr>
            <w:tcW w:w="9010" w:type="dxa"/>
            <w:gridSpan w:val="2"/>
            <w:tcBorders>
              <w:top w:val="nil"/>
            </w:tcBorders>
          </w:tcPr>
          <w:p w14:paraId="49CF6D8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5AA48E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2221BD1A"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6ABFF2F9" w14:textId="77777777" w:rsidTr="002F2CE9">
        <w:trPr>
          <w:trHeight w:val="773"/>
        </w:trPr>
        <w:tc>
          <w:tcPr>
            <w:tcW w:w="7385" w:type="dxa"/>
            <w:tcBorders>
              <w:bottom w:val="single" w:sz="4" w:space="0" w:color="auto"/>
            </w:tcBorders>
          </w:tcPr>
          <w:p w14:paraId="0360648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After paint stabilization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amounts [specified in 24 CFR 35.1350(d)], is clearance consistently performed by a lead-based paint inspector or risk assessor independent of the firm conducting the work, and passed prior to occupancy or immediately after receipt of Federal assistance?</w:t>
            </w:r>
          </w:p>
          <w:p w14:paraId="23FDD0A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35.1015(b)]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0D70B58" w14:textId="77777777" w:rsidTr="002F2CE9">
              <w:trPr>
                <w:trHeight w:val="170"/>
              </w:trPr>
              <w:tc>
                <w:tcPr>
                  <w:tcW w:w="425" w:type="dxa"/>
                </w:tcPr>
                <w:p w14:paraId="5B3AA4A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3CBA2E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634C0D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AB28012" w14:textId="77777777" w:rsidTr="002F2CE9">
              <w:trPr>
                <w:trHeight w:val="225"/>
              </w:trPr>
              <w:tc>
                <w:tcPr>
                  <w:tcW w:w="425" w:type="dxa"/>
                </w:tcPr>
                <w:p w14:paraId="24DADF8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BBDE62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F3260A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CE7FC1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1B514BB6" w14:textId="77777777" w:rsidTr="002F2CE9">
        <w:trPr>
          <w:cantSplit/>
        </w:trPr>
        <w:tc>
          <w:tcPr>
            <w:tcW w:w="9010" w:type="dxa"/>
            <w:gridSpan w:val="2"/>
            <w:tcBorders>
              <w:bottom w:val="nil"/>
            </w:tcBorders>
          </w:tcPr>
          <w:p w14:paraId="60D91FD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04A7255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54FA0392" w14:textId="77777777" w:rsidTr="002F2CE9">
        <w:trPr>
          <w:cantSplit/>
        </w:trPr>
        <w:tc>
          <w:tcPr>
            <w:tcW w:w="9010" w:type="dxa"/>
            <w:gridSpan w:val="2"/>
            <w:tcBorders>
              <w:top w:val="nil"/>
            </w:tcBorders>
          </w:tcPr>
          <w:p w14:paraId="18D2405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667CEF5"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CEEEF6C" w14:textId="77777777" w:rsidTr="002F2CE9">
        <w:trPr>
          <w:trHeight w:val="773"/>
        </w:trPr>
        <w:tc>
          <w:tcPr>
            <w:tcW w:w="7385" w:type="dxa"/>
            <w:tcBorders>
              <w:bottom w:val="single" w:sz="4" w:space="0" w:color="auto"/>
            </w:tcBorders>
          </w:tcPr>
          <w:p w14:paraId="277B5B7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program ensure that applicants are not being denied services based on familial status or disability, and that required activities are being performed on pre-1978 dwelling units occupied by children less than age six when triggered by the regulation?  </w:t>
            </w:r>
          </w:p>
          <w:p w14:paraId="427051C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The Fair Housing Act prohibits denial of services based on familial status (presence of children under age 18) or disability.</w:t>
            </w:r>
          </w:p>
          <w:p w14:paraId="69FEE51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100.50(b)(2); 24 CFR 35.1015]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44585BBC" w14:textId="77777777" w:rsidTr="002F2CE9">
              <w:trPr>
                <w:trHeight w:val="170"/>
              </w:trPr>
              <w:tc>
                <w:tcPr>
                  <w:tcW w:w="425" w:type="dxa"/>
                </w:tcPr>
                <w:p w14:paraId="72A75EF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9F44CF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C39114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B08EB68" w14:textId="77777777" w:rsidTr="002F2CE9">
              <w:trPr>
                <w:trHeight w:val="225"/>
              </w:trPr>
              <w:tc>
                <w:tcPr>
                  <w:tcW w:w="425" w:type="dxa"/>
                </w:tcPr>
                <w:p w14:paraId="0CC402B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6A8913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BD73B4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03BB08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1417C52C" w14:textId="77777777" w:rsidTr="002F2CE9">
        <w:trPr>
          <w:cantSplit/>
        </w:trPr>
        <w:tc>
          <w:tcPr>
            <w:tcW w:w="9010" w:type="dxa"/>
            <w:gridSpan w:val="2"/>
            <w:tcBorders>
              <w:bottom w:val="nil"/>
            </w:tcBorders>
          </w:tcPr>
          <w:p w14:paraId="5563E2A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lastRenderedPageBreak/>
              <w:t>Describe Basis for Conclusion:</w:t>
            </w:r>
          </w:p>
          <w:p w14:paraId="73FB8B3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1F93878E" w14:textId="77777777" w:rsidTr="002F2CE9">
        <w:trPr>
          <w:cantSplit/>
        </w:trPr>
        <w:tc>
          <w:tcPr>
            <w:tcW w:w="9010" w:type="dxa"/>
            <w:gridSpan w:val="2"/>
            <w:tcBorders>
              <w:top w:val="nil"/>
            </w:tcBorders>
          </w:tcPr>
          <w:p w14:paraId="6EF3F1E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9C41040"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71B053E5"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caps/>
          <w:u w:val="single"/>
        </w:rPr>
        <w:t>B.  FILE REVIEW</w:t>
      </w:r>
      <w:r w:rsidRPr="00E72897">
        <w:rPr>
          <w:rFonts w:ascii="Franklin Gothic Book" w:eastAsia="Times New Roman" w:hAnsi="Franklin Gothic Book" w:cs="Times New Roman"/>
          <w:caps/>
        </w:rPr>
        <w:t xml:space="preserve"> (A</w:t>
      </w:r>
      <w:r w:rsidRPr="00E72897">
        <w:rPr>
          <w:rFonts w:ascii="Franklin Gothic Book" w:eastAsia="Times New Roman" w:hAnsi="Franklin Gothic Book" w:cs="Times New Roman"/>
        </w:rPr>
        <w:t>nswer these questions for each project file reviewed.)</w:t>
      </w:r>
    </w:p>
    <w:p w14:paraId="148F60B8"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265BE764" w14:textId="77777777" w:rsidTr="002F2CE9">
        <w:trPr>
          <w:cantSplit/>
          <w:trHeight w:val="557"/>
        </w:trPr>
        <w:tc>
          <w:tcPr>
            <w:tcW w:w="9010" w:type="dxa"/>
            <w:tcBorders>
              <w:bottom w:val="single" w:sz="4" w:space="0" w:color="auto"/>
            </w:tcBorders>
          </w:tcPr>
          <w:p w14:paraId="5B7E354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Name of Monitored Entity Providing the Assistance:</w:t>
            </w:r>
          </w:p>
          <w:p w14:paraId="13CFCF9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2EC8B3C2"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16693675" w14:textId="77777777" w:rsidTr="002F2CE9">
        <w:trPr>
          <w:trHeight w:val="773"/>
        </w:trPr>
        <w:tc>
          <w:tcPr>
            <w:tcW w:w="7385" w:type="dxa"/>
            <w:tcBorders>
              <w:bottom w:val="single" w:sz="4" w:space="0" w:color="auto"/>
            </w:tcBorders>
          </w:tcPr>
          <w:p w14:paraId="64A4D771" w14:textId="77777777" w:rsidR="007A4AF7" w:rsidRPr="00E72897" w:rsidRDefault="007A4AF7" w:rsidP="002F2CE9">
            <w:pPr>
              <w:widowControl w:val="0"/>
              <w:spacing w:after="0" w:line="240" w:lineRule="auto"/>
              <w:rPr>
                <w:rFonts w:ascii="Franklin Gothic Book" w:eastAsia="Calibri" w:hAnsi="Franklin Gothic Book" w:cs="Times New Roman"/>
              </w:rPr>
            </w:pPr>
            <w:r w:rsidRPr="00E72897">
              <w:rPr>
                <w:rFonts w:ascii="Franklin Gothic Book" w:eastAsia="Calibri" w:hAnsi="Franklin Gothic Book" w:cs="Times New Roman"/>
              </w:rPr>
              <w:t xml:space="preserve">Was this project evaluated for applicability of the Lead Disclosure Rule, the Lead Safe Housing Rule, and EPA’s Renovation, Repair, and Painting (RRP) Rule?  (If the response is “yes” AND the project meets the regulatory exemption standards, STOP HERE.  If “yes” and the project is </w:t>
            </w:r>
            <w:r w:rsidRPr="00E72897">
              <w:rPr>
                <w:rFonts w:ascii="Franklin Gothic Book" w:eastAsia="Calibri" w:hAnsi="Franklin Gothic Book" w:cs="Times New Roman"/>
                <w:u w:val="single"/>
              </w:rPr>
              <w:t>not</w:t>
            </w:r>
            <w:r w:rsidRPr="00E72897">
              <w:rPr>
                <w:rFonts w:ascii="Franklin Gothic Book" w:eastAsia="Calibri" w:hAnsi="Franklin Gothic Book" w:cs="Times New Roman"/>
              </w:rPr>
              <w:t xml:space="preserve"> exempt, or if “no” (presume the project is not exempt), continue with the remaining questions.)</w:t>
            </w:r>
          </w:p>
          <w:p w14:paraId="22E9EC3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 Subpart A and 24 CFR 35.115]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A3590CC" w14:textId="77777777" w:rsidTr="002F2CE9">
              <w:trPr>
                <w:trHeight w:val="170"/>
              </w:trPr>
              <w:tc>
                <w:tcPr>
                  <w:tcW w:w="425" w:type="dxa"/>
                </w:tcPr>
                <w:p w14:paraId="0317852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85BB8C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1CB959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4D960A9" w14:textId="77777777" w:rsidTr="002F2CE9">
              <w:trPr>
                <w:trHeight w:val="225"/>
              </w:trPr>
              <w:tc>
                <w:tcPr>
                  <w:tcW w:w="425" w:type="dxa"/>
                </w:tcPr>
                <w:p w14:paraId="2400D9F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FB7D71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AC363D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25DE00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0D5B5F12" w14:textId="77777777" w:rsidTr="002F2CE9">
        <w:trPr>
          <w:cantSplit/>
        </w:trPr>
        <w:tc>
          <w:tcPr>
            <w:tcW w:w="9010" w:type="dxa"/>
            <w:gridSpan w:val="2"/>
            <w:tcBorders>
              <w:bottom w:val="single" w:sz="4" w:space="0" w:color="auto"/>
            </w:tcBorders>
          </w:tcPr>
          <w:p w14:paraId="5D5AD0F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0010536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055AFD2D"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413165D4" w14:textId="77777777" w:rsidTr="002F2CE9">
        <w:trPr>
          <w:trHeight w:val="773"/>
        </w:trPr>
        <w:tc>
          <w:tcPr>
            <w:tcW w:w="7385" w:type="dxa"/>
            <w:tcBorders>
              <w:bottom w:val="single" w:sz="4" w:space="0" w:color="auto"/>
            </w:tcBorders>
          </w:tcPr>
          <w:p w14:paraId="0EAF5AF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Is there documentation in the file that the occupants of the unit(s) in the assisted property were provided the pamphlet, “Protect Your Family from Lead in Your Home,” at move-in or immediately after the assistance was provided (e.g., a signed copy of the pamphlet or a signed disclosure form), and that occupants consistently receive copies of the EPA-HUD Renovate Right brochure before the target housing is rehabilitated, renovated, repaired or painted?</w:t>
            </w:r>
          </w:p>
          <w:p w14:paraId="78429A0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EB14E32" w14:textId="77777777" w:rsidTr="002F2CE9">
              <w:trPr>
                <w:trHeight w:val="170"/>
              </w:trPr>
              <w:tc>
                <w:tcPr>
                  <w:tcW w:w="425" w:type="dxa"/>
                </w:tcPr>
                <w:p w14:paraId="2E1C11C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5E38E5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5D7465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00ED20C" w14:textId="77777777" w:rsidTr="002F2CE9">
              <w:trPr>
                <w:trHeight w:val="225"/>
              </w:trPr>
              <w:tc>
                <w:tcPr>
                  <w:tcW w:w="425" w:type="dxa"/>
                </w:tcPr>
                <w:p w14:paraId="6311938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4567BB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4D3E54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39CCB5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18EA4BE4" w14:textId="77777777" w:rsidTr="002F2CE9">
        <w:trPr>
          <w:cantSplit/>
        </w:trPr>
        <w:tc>
          <w:tcPr>
            <w:tcW w:w="9010" w:type="dxa"/>
            <w:gridSpan w:val="2"/>
            <w:tcBorders>
              <w:bottom w:val="single" w:sz="4" w:space="0" w:color="auto"/>
            </w:tcBorders>
          </w:tcPr>
          <w:p w14:paraId="1F1C575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1D4FC94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6F6E3727"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62F7B1CD" w14:textId="77777777" w:rsidTr="002F2CE9">
        <w:trPr>
          <w:trHeight w:val="773"/>
        </w:trPr>
        <w:tc>
          <w:tcPr>
            <w:tcW w:w="7385" w:type="dxa"/>
            <w:tcBorders>
              <w:bottom w:val="single" w:sz="4" w:space="0" w:color="auto"/>
            </w:tcBorders>
          </w:tcPr>
          <w:p w14:paraId="7246BE6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Was a visual assessment of the assisted unit, common areas and exterior for deteriorated paint performed by an appropriately trained individual, i.e., a certified lead-based paint inspector, or risk assessor, or person successfully trained in HUD’s visual assessment course (e.g., as documented by visual assessment report or field notes)?  </w:t>
            </w:r>
          </w:p>
          <w:p w14:paraId="1F02D97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4FCD61B9" w14:textId="77777777" w:rsidTr="002F2CE9">
              <w:trPr>
                <w:trHeight w:val="170"/>
              </w:trPr>
              <w:tc>
                <w:tcPr>
                  <w:tcW w:w="425" w:type="dxa"/>
                </w:tcPr>
                <w:p w14:paraId="4B5DB40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4D0257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039430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768DDFAA" w14:textId="77777777" w:rsidTr="002F2CE9">
              <w:trPr>
                <w:trHeight w:val="225"/>
              </w:trPr>
              <w:tc>
                <w:tcPr>
                  <w:tcW w:w="425" w:type="dxa"/>
                </w:tcPr>
                <w:p w14:paraId="152ACB8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5CFB5C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C7DF0D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BCA825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7334304D" w14:textId="77777777" w:rsidTr="002F2CE9">
        <w:trPr>
          <w:cantSplit/>
        </w:trPr>
        <w:tc>
          <w:tcPr>
            <w:tcW w:w="9010" w:type="dxa"/>
            <w:gridSpan w:val="2"/>
            <w:tcBorders>
              <w:bottom w:val="nil"/>
            </w:tcBorders>
          </w:tcPr>
          <w:p w14:paraId="536CF00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1540D4E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622B6A5F" w14:textId="77777777" w:rsidTr="002F2CE9">
        <w:trPr>
          <w:cantSplit/>
        </w:trPr>
        <w:tc>
          <w:tcPr>
            <w:tcW w:w="9010" w:type="dxa"/>
            <w:gridSpan w:val="2"/>
            <w:tcBorders>
              <w:top w:val="nil"/>
            </w:tcBorders>
          </w:tcPr>
          <w:p w14:paraId="342DF56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69C9A13"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3C22CEF" w14:textId="77777777" w:rsidTr="002F2CE9">
        <w:trPr>
          <w:trHeight w:val="773"/>
        </w:trPr>
        <w:tc>
          <w:tcPr>
            <w:tcW w:w="7385" w:type="dxa"/>
            <w:tcBorders>
              <w:bottom w:val="single" w:sz="4" w:space="0" w:color="auto"/>
            </w:tcBorders>
          </w:tcPr>
          <w:p w14:paraId="30CFA36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a.   If paint stabilization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amounts was performed, is there documentation in the file that the paint stabilization was performed by certified renovation firms, supervisors and workers using lead safe work practices (e.g., language in the work write-up, contract with workers, or signed notice of training completion)?  </w:t>
            </w:r>
          </w:p>
          <w:p w14:paraId="28BC210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Intent to use such practices does not satisfy this requirement.</w:t>
            </w:r>
          </w:p>
          <w:p w14:paraId="544BBA0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35.1015(b); 24 CFR 35.1330(a)]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D37DBE3" w14:textId="77777777" w:rsidTr="002F2CE9">
              <w:trPr>
                <w:trHeight w:val="170"/>
              </w:trPr>
              <w:tc>
                <w:tcPr>
                  <w:tcW w:w="425" w:type="dxa"/>
                </w:tcPr>
                <w:p w14:paraId="782C3FA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4931B2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A864CA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30EA175" w14:textId="77777777" w:rsidTr="002F2CE9">
              <w:trPr>
                <w:trHeight w:val="225"/>
              </w:trPr>
              <w:tc>
                <w:tcPr>
                  <w:tcW w:w="425" w:type="dxa"/>
                </w:tcPr>
                <w:p w14:paraId="62FB944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873D7D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F2BEC2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354B57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273736F9" w14:textId="77777777" w:rsidTr="002F2CE9">
        <w:trPr>
          <w:cantSplit/>
        </w:trPr>
        <w:tc>
          <w:tcPr>
            <w:tcW w:w="9010" w:type="dxa"/>
            <w:gridSpan w:val="2"/>
            <w:tcBorders>
              <w:bottom w:val="nil"/>
            </w:tcBorders>
          </w:tcPr>
          <w:p w14:paraId="5B42A81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457740C6" w14:textId="77777777" w:rsidTr="002F2CE9">
        <w:trPr>
          <w:cantSplit/>
        </w:trPr>
        <w:tc>
          <w:tcPr>
            <w:tcW w:w="9010" w:type="dxa"/>
            <w:gridSpan w:val="2"/>
            <w:tcBorders>
              <w:top w:val="nil"/>
            </w:tcBorders>
          </w:tcPr>
          <w:p w14:paraId="0C44C64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1"/>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0AFCC180" w14:textId="77777777" w:rsidR="007A4AF7" w:rsidRPr="00E72897" w:rsidRDefault="007A4AF7" w:rsidP="007A4AF7">
      <w:pPr>
        <w:widowControl w:val="0"/>
        <w:spacing w:after="0" w:line="240" w:lineRule="auto"/>
        <w:rPr>
          <w:rFonts w:ascii="Franklin Gothic Book" w:eastAsia="Calibri" w:hAnsi="Franklin Gothic Book"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D2AC89F" w14:textId="77777777" w:rsidTr="002F2CE9">
        <w:trPr>
          <w:trHeight w:val="773"/>
        </w:trPr>
        <w:tc>
          <w:tcPr>
            <w:tcW w:w="7385" w:type="dxa"/>
            <w:tcBorders>
              <w:bottom w:val="single" w:sz="4" w:space="0" w:color="auto"/>
            </w:tcBorders>
          </w:tcPr>
          <w:p w14:paraId="1D980F9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b.   Based on your review, were occupants and their belongings protected during work (e.g., documentation of relocation, language in rehabilitation contract, homeowners’ agreement, or other appropriate document)?</w:t>
            </w:r>
          </w:p>
          <w:p w14:paraId="6D9BB1C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35.1345]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1330992" w14:textId="77777777" w:rsidTr="002F2CE9">
              <w:trPr>
                <w:trHeight w:val="170"/>
              </w:trPr>
              <w:tc>
                <w:tcPr>
                  <w:tcW w:w="425" w:type="dxa"/>
                </w:tcPr>
                <w:p w14:paraId="090024E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594139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CBFB29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1F4A6A5" w14:textId="77777777" w:rsidTr="002F2CE9">
              <w:trPr>
                <w:trHeight w:val="225"/>
              </w:trPr>
              <w:tc>
                <w:tcPr>
                  <w:tcW w:w="425" w:type="dxa"/>
                </w:tcPr>
                <w:p w14:paraId="7E03013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452EA1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BEB039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1A9E10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5DBFC27A" w14:textId="77777777" w:rsidTr="002F2CE9">
        <w:trPr>
          <w:cantSplit/>
        </w:trPr>
        <w:tc>
          <w:tcPr>
            <w:tcW w:w="9010" w:type="dxa"/>
            <w:gridSpan w:val="2"/>
            <w:tcBorders>
              <w:bottom w:val="nil"/>
            </w:tcBorders>
          </w:tcPr>
          <w:p w14:paraId="4D5F57F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6AF5133B" w14:textId="77777777" w:rsidTr="002F2CE9">
        <w:trPr>
          <w:cantSplit/>
        </w:trPr>
        <w:tc>
          <w:tcPr>
            <w:tcW w:w="9010" w:type="dxa"/>
            <w:gridSpan w:val="2"/>
            <w:tcBorders>
              <w:top w:val="nil"/>
            </w:tcBorders>
          </w:tcPr>
          <w:p w14:paraId="2094B14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3623E1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6EFA994"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 xml:space="preserve">13.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0EDED970" w14:textId="77777777" w:rsidTr="002F2CE9">
        <w:trPr>
          <w:trHeight w:val="773"/>
        </w:trPr>
        <w:tc>
          <w:tcPr>
            <w:tcW w:w="7385" w:type="dxa"/>
            <w:tcBorders>
              <w:bottom w:val="single" w:sz="4" w:space="0" w:color="auto"/>
            </w:tcBorders>
          </w:tcPr>
          <w:p w14:paraId="4349896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paint stabilization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 was performed, is there documentation in the file that the paint stabilization was performed before occupancy of a vacant dwelling unit or where a unit is occupied, immediately after receipt of Federal assistance?</w:t>
            </w:r>
          </w:p>
          <w:p w14:paraId="7728165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35.1015(b); 24 CFR 35.1010(a)]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481C1A77" w14:textId="77777777" w:rsidTr="002F2CE9">
              <w:trPr>
                <w:trHeight w:val="170"/>
              </w:trPr>
              <w:tc>
                <w:tcPr>
                  <w:tcW w:w="425" w:type="dxa"/>
                </w:tcPr>
                <w:p w14:paraId="57ED179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DAEC09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41E43C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B76EB05" w14:textId="77777777" w:rsidTr="002F2CE9">
              <w:trPr>
                <w:trHeight w:val="225"/>
              </w:trPr>
              <w:tc>
                <w:tcPr>
                  <w:tcW w:w="425" w:type="dxa"/>
                </w:tcPr>
                <w:p w14:paraId="79301EF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62104D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BC3393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C22D1F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71CB6DFE" w14:textId="77777777" w:rsidTr="002F2CE9">
        <w:trPr>
          <w:cantSplit/>
        </w:trPr>
        <w:tc>
          <w:tcPr>
            <w:tcW w:w="9010" w:type="dxa"/>
            <w:gridSpan w:val="2"/>
            <w:tcBorders>
              <w:bottom w:val="nil"/>
            </w:tcBorders>
          </w:tcPr>
          <w:p w14:paraId="1648615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BFF0F90" w14:textId="77777777" w:rsidTr="002F2CE9">
        <w:trPr>
          <w:cantSplit/>
        </w:trPr>
        <w:tc>
          <w:tcPr>
            <w:tcW w:w="9010" w:type="dxa"/>
            <w:gridSpan w:val="2"/>
            <w:tcBorders>
              <w:top w:val="nil"/>
            </w:tcBorders>
          </w:tcPr>
          <w:p w14:paraId="2447A13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B014D4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7304CE91"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 xml:space="preserve">14.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833E9F7" w14:textId="77777777" w:rsidTr="002F2CE9">
        <w:trPr>
          <w:trHeight w:val="773"/>
        </w:trPr>
        <w:tc>
          <w:tcPr>
            <w:tcW w:w="7385" w:type="dxa"/>
            <w:tcBorders>
              <w:bottom w:val="single" w:sz="4" w:space="0" w:color="auto"/>
            </w:tcBorders>
          </w:tcPr>
          <w:p w14:paraId="1A7586E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the visual assessment identified deteriorated paint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amounts, is there a clearance report by a clearance examiner (a lead-based paint inspector or risk assessor) independent of the firm conducting the work, in the file that documents that all paint was stabilized and that the work areas passed clearance?  </w:t>
            </w:r>
          </w:p>
          <w:p w14:paraId="29C58AC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35.1015(b)]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3CA73D7D" w14:textId="77777777" w:rsidTr="002F2CE9">
              <w:trPr>
                <w:trHeight w:val="170"/>
              </w:trPr>
              <w:tc>
                <w:tcPr>
                  <w:tcW w:w="425" w:type="dxa"/>
                </w:tcPr>
                <w:p w14:paraId="1A6926D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F0300C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142D9B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72821AC6" w14:textId="77777777" w:rsidTr="002F2CE9">
              <w:trPr>
                <w:trHeight w:val="225"/>
              </w:trPr>
              <w:tc>
                <w:tcPr>
                  <w:tcW w:w="425" w:type="dxa"/>
                </w:tcPr>
                <w:p w14:paraId="76EEAF7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DCF286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F4DB0B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44A0F2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1BD8239B" w14:textId="77777777" w:rsidTr="002F2CE9">
        <w:trPr>
          <w:cantSplit/>
        </w:trPr>
        <w:tc>
          <w:tcPr>
            <w:tcW w:w="9010" w:type="dxa"/>
            <w:gridSpan w:val="2"/>
            <w:tcBorders>
              <w:bottom w:val="nil"/>
            </w:tcBorders>
          </w:tcPr>
          <w:p w14:paraId="6AA3754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2F65BD95" w14:textId="77777777" w:rsidTr="002F2CE9">
        <w:trPr>
          <w:cantSplit/>
        </w:trPr>
        <w:tc>
          <w:tcPr>
            <w:tcW w:w="9010" w:type="dxa"/>
            <w:gridSpan w:val="2"/>
            <w:tcBorders>
              <w:top w:val="nil"/>
            </w:tcBorders>
          </w:tcPr>
          <w:p w14:paraId="4DDAA4D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4"/>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7F3649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D26CBBA"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1250AEEC" w14:textId="77777777" w:rsidTr="002F2CE9">
        <w:trPr>
          <w:trHeight w:val="773"/>
        </w:trPr>
        <w:tc>
          <w:tcPr>
            <w:tcW w:w="7385" w:type="dxa"/>
            <w:tcBorders>
              <w:bottom w:val="single" w:sz="4" w:space="0" w:color="auto"/>
            </w:tcBorders>
          </w:tcPr>
          <w:p w14:paraId="04628D2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paint stabilization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amounts was performed, is there documentation that a Notice of Lead Hazard Reduction was provided to the affected occupants within 15 days? </w:t>
            </w:r>
          </w:p>
          <w:p w14:paraId="53CE61F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35.1015(d)]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3F6EF4C" w14:textId="77777777" w:rsidTr="002F2CE9">
              <w:trPr>
                <w:trHeight w:val="170"/>
              </w:trPr>
              <w:tc>
                <w:tcPr>
                  <w:tcW w:w="425" w:type="dxa"/>
                </w:tcPr>
                <w:p w14:paraId="2F92300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64965D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8D3E4A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72C8CEA2" w14:textId="77777777" w:rsidTr="002F2CE9">
              <w:trPr>
                <w:trHeight w:val="225"/>
              </w:trPr>
              <w:tc>
                <w:tcPr>
                  <w:tcW w:w="425" w:type="dxa"/>
                </w:tcPr>
                <w:p w14:paraId="0347054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6A290B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596BC7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CAC1FE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62610E78" w14:textId="77777777" w:rsidTr="002F2CE9">
        <w:trPr>
          <w:cantSplit/>
        </w:trPr>
        <w:tc>
          <w:tcPr>
            <w:tcW w:w="9010" w:type="dxa"/>
            <w:gridSpan w:val="2"/>
            <w:tcBorders>
              <w:bottom w:val="nil"/>
            </w:tcBorders>
          </w:tcPr>
          <w:p w14:paraId="3C534A9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1DFE0764" w14:textId="77777777" w:rsidTr="002F2CE9">
        <w:trPr>
          <w:cantSplit/>
        </w:trPr>
        <w:tc>
          <w:tcPr>
            <w:tcW w:w="9010" w:type="dxa"/>
            <w:gridSpan w:val="2"/>
            <w:tcBorders>
              <w:top w:val="nil"/>
            </w:tcBorders>
          </w:tcPr>
          <w:p w14:paraId="4074F15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615BE8C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6E4CCA"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u w:val="single"/>
        </w:rPr>
      </w:pPr>
    </w:p>
    <w:p w14:paraId="6384A378" w14:textId="77777777" w:rsidR="007A4AF7" w:rsidRPr="00E72897" w:rsidRDefault="007A4AF7" w:rsidP="007A4AF7">
      <w:pPr>
        <w:widowControl w:val="0"/>
        <w:spacing w:after="0" w:line="240" w:lineRule="auto"/>
        <w:rPr>
          <w:rFonts w:ascii="Franklin Gothic Book" w:eastAsia="Times New Roman" w:hAnsi="Franklin Gothic Book" w:cs="Times New Roman"/>
          <w:b/>
          <w:u w:val="single"/>
        </w:rPr>
      </w:pPr>
      <w:r w:rsidRPr="00E72897">
        <w:rPr>
          <w:rFonts w:ascii="Franklin Gothic Book" w:eastAsia="Times New Roman" w:hAnsi="Franklin Gothic Book" w:cs="Times New Roman"/>
          <w:u w:val="single"/>
        </w:rPr>
        <w:t xml:space="preserve">C.  </w:t>
      </w:r>
      <w:r>
        <w:rPr>
          <w:rFonts w:ascii="Franklin Gothic Book" w:eastAsia="Times New Roman" w:hAnsi="Franklin Gothic Book" w:cs="Times New Roman"/>
          <w:u w:val="single"/>
        </w:rPr>
        <w:t>CHECKLIST</w:t>
      </w:r>
      <w:r w:rsidRPr="00E72897">
        <w:rPr>
          <w:rFonts w:ascii="Franklin Gothic Book" w:eastAsia="Times New Roman" w:hAnsi="Franklin Gothic Book" w:cs="Times New Roman"/>
          <w:u w:val="single"/>
        </w:rPr>
        <w:t xml:space="preserve"> SUMMARY</w:t>
      </w:r>
    </w:p>
    <w:p w14:paraId="7280145F" w14:textId="77777777" w:rsidR="007A4AF7" w:rsidRPr="00E72897" w:rsidRDefault="007A4AF7" w:rsidP="007A4AF7">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60851B6F" w14:textId="77777777" w:rsidTr="002F2CE9">
        <w:trPr>
          <w:cantSplit/>
          <w:trHeight w:val="773"/>
        </w:trPr>
        <w:tc>
          <w:tcPr>
            <w:tcW w:w="9010" w:type="dxa"/>
            <w:tcBorders>
              <w:bottom w:val="single" w:sz="4" w:space="0" w:color="auto"/>
            </w:tcBorders>
          </w:tcPr>
          <w:p w14:paraId="369A824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For any findings or concerns identified in this </w:t>
            </w:r>
            <w:r>
              <w:rPr>
                <w:rFonts w:ascii="Franklin Gothic Book" w:eastAsia="Times New Roman" w:hAnsi="Franklin Gothic Book" w:cs="Times New Roman"/>
              </w:rPr>
              <w:t>Checklist</w:t>
            </w:r>
            <w:r w:rsidRPr="00E72897">
              <w:rPr>
                <w:rFonts w:ascii="Franklin Gothic Book" w:eastAsia="Times New Roman" w:hAnsi="Franklin Gothic Book" w:cs="Times New Roman"/>
              </w:rPr>
              <w:t>, list the number of the question below in the appropriate column:</w:t>
            </w:r>
          </w:p>
        </w:tc>
      </w:tr>
      <w:tr w:rsidR="007A4AF7" w:rsidRPr="00E72897" w14:paraId="0BD84B70" w14:textId="77777777" w:rsidTr="002F2CE9">
        <w:trPr>
          <w:cantSplit/>
        </w:trPr>
        <w:tc>
          <w:tcPr>
            <w:tcW w:w="9010" w:type="dxa"/>
            <w:tcBorders>
              <w:bottom w:val="nil"/>
            </w:tcBorders>
          </w:tcPr>
          <w:p w14:paraId="6D7A674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Finding Question #:                                                                               Concern Question #:</w:t>
            </w:r>
          </w:p>
        </w:tc>
      </w:tr>
      <w:tr w:rsidR="007A4AF7" w:rsidRPr="00E72897" w14:paraId="586AB501" w14:textId="77777777" w:rsidTr="002F2CE9">
        <w:trPr>
          <w:cantSplit/>
        </w:trPr>
        <w:tc>
          <w:tcPr>
            <w:tcW w:w="9010" w:type="dxa"/>
            <w:tcBorders>
              <w:top w:val="nil"/>
            </w:tcBorders>
          </w:tcPr>
          <w:p w14:paraId="03D2AFE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4B3DF5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438B774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10AED0A4" w14:textId="77777777" w:rsidR="007A4AF7" w:rsidRDefault="007A4AF7" w:rsidP="007A4AF7">
      <w:r>
        <w:br w:type="page"/>
      </w:r>
    </w:p>
    <w:p w14:paraId="1D86DEEC" w14:textId="77777777" w:rsidR="007A4AF7" w:rsidRDefault="007A4AF7" w:rsidP="007A4AF7">
      <w:pPr>
        <w:pStyle w:val="Heading2"/>
      </w:pPr>
      <w:bookmarkStart w:id="5" w:name="_Ref533758082"/>
      <w:bookmarkStart w:id="6" w:name="_Toc21454"/>
      <w:r w:rsidRPr="00E72897">
        <w:lastRenderedPageBreak/>
        <w:t>Checklist E3: Guide for Review of Lead-Based Paint Compliance in Properties Receiving Tenant-Based Rental Assistance (TBRA)</w:t>
      </w:r>
      <w:bookmarkEnd w:id="5"/>
      <w:bookmarkEnd w:id="6"/>
    </w:p>
    <w:p w14:paraId="5A22D82D" w14:textId="77777777" w:rsidR="007A4AF7" w:rsidRDefault="007A4AF7" w:rsidP="007A4A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272"/>
      </w:tblGrid>
      <w:tr w:rsidR="007A4AF7" w:rsidRPr="00E72897" w14:paraId="6CA8D8DF" w14:textId="77777777" w:rsidTr="002F2CE9">
        <w:trPr>
          <w:trHeight w:val="461"/>
        </w:trPr>
        <w:tc>
          <w:tcPr>
            <w:tcW w:w="2970" w:type="dxa"/>
            <w:shd w:val="clear" w:color="auto" w:fill="auto"/>
            <w:vAlign w:val="center"/>
          </w:tcPr>
          <w:p w14:paraId="05CC2B64"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272" w:type="dxa"/>
            <w:shd w:val="clear" w:color="auto" w:fill="auto"/>
            <w:vAlign w:val="center"/>
          </w:tcPr>
          <w:p w14:paraId="04A9442B"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70CDF059" w14:textId="77777777" w:rsidTr="002F2CE9">
        <w:trPr>
          <w:trHeight w:val="461"/>
        </w:trPr>
        <w:tc>
          <w:tcPr>
            <w:tcW w:w="2970" w:type="dxa"/>
            <w:shd w:val="clear" w:color="auto" w:fill="auto"/>
            <w:vAlign w:val="center"/>
          </w:tcPr>
          <w:p w14:paraId="2494C625"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272" w:type="dxa"/>
            <w:shd w:val="clear" w:color="auto" w:fill="auto"/>
            <w:vAlign w:val="center"/>
          </w:tcPr>
          <w:p w14:paraId="7A8238E7"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20A3D63F" w14:textId="77777777" w:rsidTr="002F2CE9">
        <w:trPr>
          <w:trHeight w:val="461"/>
        </w:trPr>
        <w:tc>
          <w:tcPr>
            <w:tcW w:w="2970" w:type="dxa"/>
            <w:shd w:val="clear" w:color="auto" w:fill="auto"/>
            <w:vAlign w:val="center"/>
          </w:tcPr>
          <w:p w14:paraId="278A7F0B"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272" w:type="dxa"/>
            <w:shd w:val="clear" w:color="auto" w:fill="auto"/>
            <w:vAlign w:val="center"/>
          </w:tcPr>
          <w:p w14:paraId="07389474"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2C33D290" w14:textId="77777777" w:rsidTr="002F2CE9">
        <w:trPr>
          <w:trHeight w:val="461"/>
        </w:trPr>
        <w:tc>
          <w:tcPr>
            <w:tcW w:w="2970" w:type="dxa"/>
            <w:shd w:val="clear" w:color="auto" w:fill="auto"/>
            <w:vAlign w:val="center"/>
          </w:tcPr>
          <w:p w14:paraId="485EF9E4"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272" w:type="dxa"/>
            <w:shd w:val="clear" w:color="auto" w:fill="auto"/>
            <w:vAlign w:val="center"/>
          </w:tcPr>
          <w:p w14:paraId="7EA572D8"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3F5A4B9E" w14:textId="77777777" w:rsidTr="002F2CE9">
        <w:trPr>
          <w:trHeight w:val="461"/>
        </w:trPr>
        <w:tc>
          <w:tcPr>
            <w:tcW w:w="2970" w:type="dxa"/>
            <w:shd w:val="clear" w:color="auto" w:fill="auto"/>
            <w:vAlign w:val="center"/>
          </w:tcPr>
          <w:p w14:paraId="5B21AF29"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272" w:type="dxa"/>
            <w:shd w:val="clear" w:color="auto" w:fill="auto"/>
            <w:vAlign w:val="center"/>
          </w:tcPr>
          <w:p w14:paraId="3649915C" w14:textId="77777777" w:rsidR="007A4AF7" w:rsidRPr="00E72897" w:rsidRDefault="007A4AF7" w:rsidP="002F2CE9">
            <w:pPr>
              <w:spacing w:after="0" w:line="259" w:lineRule="auto"/>
              <w:rPr>
                <w:rFonts w:ascii="Franklin Gothic Book" w:eastAsia="Calibri" w:hAnsi="Franklin Gothic Book" w:cs="Times New Roman"/>
              </w:rPr>
            </w:pPr>
          </w:p>
        </w:tc>
      </w:tr>
    </w:tbl>
    <w:p w14:paraId="0613B409" w14:textId="77777777" w:rsidR="007A4AF7" w:rsidRPr="00E72897" w:rsidRDefault="007A4AF7" w:rsidP="007A4AF7">
      <w:pPr>
        <w:spacing w:after="0" w:line="240" w:lineRule="auto"/>
        <w:ind w:left="900" w:hanging="900"/>
        <w:rPr>
          <w:rFonts w:ascii="Franklin Gothic Book" w:eastAsia="Times New Roman" w:hAnsi="Franklin Gothic Book" w:cs="Times New Roman"/>
          <w:b/>
        </w:rPr>
      </w:pPr>
    </w:p>
    <w:p w14:paraId="3CEE6342" w14:textId="77777777" w:rsidR="007A4AF7" w:rsidRPr="00E72897" w:rsidRDefault="007A4AF7" w:rsidP="007A4AF7">
      <w:pPr>
        <w:spacing w:after="0" w:line="240" w:lineRule="auto"/>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w:t>
      </w:r>
      <w:r>
        <w:rPr>
          <w:rFonts w:ascii="Franklin Gothic Book" w:eastAsia="Times New Roman" w:hAnsi="Franklin Gothic Book" w:cs="Times New Roman"/>
        </w:rPr>
        <w:t>i</w:t>
      </w:r>
      <w:r w:rsidRPr="00E72897">
        <w:rPr>
          <w:rFonts w:ascii="Franklin Gothic Book" w:eastAsia="Times New Roman" w:hAnsi="Franklin Gothic Book" w:cs="Times New Roman"/>
        </w:rPr>
        <w:t>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2062B857" w14:textId="77777777" w:rsidR="007A4AF7" w:rsidRPr="00E72897" w:rsidRDefault="007A4AF7" w:rsidP="007A4AF7">
      <w:pPr>
        <w:widowControl w:val="0"/>
        <w:spacing w:after="0" w:line="240" w:lineRule="auto"/>
        <w:jc w:val="both"/>
        <w:rPr>
          <w:rFonts w:ascii="Franklin Gothic Book" w:eastAsia="Times New Roman" w:hAnsi="Franklin Gothic Book" w:cs="Times New Roman"/>
        </w:rPr>
      </w:pPr>
    </w:p>
    <w:p w14:paraId="0646A186"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w:t>
      </w:r>
      <w:r w:rsidRPr="00E72897">
        <w:rPr>
          <w:rFonts w:ascii="Franklin Gothic Book" w:eastAsia="Calibri" w:hAnsi="Franklin Gothic Book" w:cs="Times New Roman"/>
        </w:rPr>
        <w:t xml:space="preserve">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evaluate compliance with lead hazard requirements applicable to CPD programs that provide Tenant-Based Rental Assistance (TBRA).  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divided into three sections: </w:t>
      </w:r>
    </w:p>
    <w:p w14:paraId="5EAF42D5"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p>
    <w:p w14:paraId="04A3C537" w14:textId="77777777" w:rsidR="007A4AF7" w:rsidRPr="00E72897" w:rsidRDefault="007A4AF7" w:rsidP="007A4AF7">
      <w:pPr>
        <w:widowControl w:val="0"/>
        <w:numPr>
          <w:ilvl w:val="0"/>
          <w:numId w:val="4"/>
        </w:numPr>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A, </w:t>
      </w:r>
      <w:r w:rsidRPr="00E72897">
        <w:rPr>
          <w:rFonts w:ascii="Franklin Gothic Book" w:eastAsia="Calibri" w:hAnsi="Franklin Gothic Book" w:cs="Times New Roman"/>
          <w:i/>
        </w:rPr>
        <w:t>Program Review</w:t>
      </w:r>
      <w:r w:rsidRPr="00E72897">
        <w:rPr>
          <w:rFonts w:ascii="Franklin Gothic Book" w:eastAsia="Calibri" w:hAnsi="Franklin Gothic Book" w:cs="Times New Roman"/>
        </w:rPr>
        <w:t>, for reviewing the program’s overall compliance;</w:t>
      </w:r>
    </w:p>
    <w:p w14:paraId="19D18EAC" w14:textId="77777777" w:rsidR="007A4AF7" w:rsidRPr="00E72897" w:rsidRDefault="007A4AF7" w:rsidP="007A4AF7">
      <w:pPr>
        <w:widowControl w:val="0"/>
        <w:numPr>
          <w:ilvl w:val="0"/>
          <w:numId w:val="4"/>
        </w:numPr>
        <w:spacing w:after="0" w:line="240" w:lineRule="auto"/>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B, </w:t>
      </w:r>
      <w:r w:rsidRPr="00E72897">
        <w:rPr>
          <w:rFonts w:ascii="Franklin Gothic Book" w:eastAsia="Calibri" w:hAnsi="Franklin Gothic Book" w:cs="Times New Roman"/>
          <w:i/>
        </w:rPr>
        <w:t>File Reviews</w:t>
      </w:r>
      <w:r w:rsidRPr="00E72897">
        <w:rPr>
          <w:rFonts w:ascii="Franklin Gothic Book" w:eastAsia="Calibri" w:hAnsi="Franklin Gothic Book" w:cs="Times New Roman"/>
        </w:rPr>
        <w:t>, for reviews of requirements applicable to all projects; and</w:t>
      </w:r>
    </w:p>
    <w:p w14:paraId="175B1F19" w14:textId="77777777" w:rsidR="007A4AF7" w:rsidRPr="00E72897" w:rsidRDefault="007A4AF7" w:rsidP="007A4AF7">
      <w:pPr>
        <w:widowControl w:val="0"/>
        <w:numPr>
          <w:ilvl w:val="0"/>
          <w:numId w:val="4"/>
        </w:numPr>
        <w:spacing w:after="0" w:line="240" w:lineRule="auto"/>
        <w:ind w:right="-270"/>
        <w:jc w:val="both"/>
        <w:rPr>
          <w:rFonts w:ascii="Franklin Gothic Book" w:eastAsia="Calibri" w:hAnsi="Franklin Gothic Book" w:cs="Times New Roman"/>
          <w:b/>
        </w:rPr>
      </w:pPr>
      <w:r w:rsidRPr="00E72897">
        <w:rPr>
          <w:rFonts w:ascii="Franklin Gothic Book" w:eastAsia="Calibri" w:hAnsi="Franklin Gothic Book" w:cs="Times New Roman"/>
        </w:rPr>
        <w:t xml:space="preserve">Section C, </w:t>
      </w:r>
      <w:r>
        <w:rPr>
          <w:rFonts w:ascii="Franklin Gothic Book" w:eastAsia="Calibri" w:hAnsi="Franklin Gothic Book" w:cs="Times New Roman"/>
          <w:i/>
        </w:rPr>
        <w:t>Checklist</w:t>
      </w:r>
      <w:r w:rsidRPr="00E72897">
        <w:rPr>
          <w:rFonts w:ascii="Franklin Gothic Book" w:eastAsia="Calibri" w:hAnsi="Franklin Gothic Book" w:cs="Times New Roman"/>
          <w:i/>
        </w:rPr>
        <w:t xml:space="preserve"> </w:t>
      </w:r>
      <w:r w:rsidRPr="00E72897">
        <w:rPr>
          <w:rFonts w:ascii="Franklin Gothic Book" w:eastAsia="Calibri" w:hAnsi="Franklin Gothic Book" w:cs="Times New Roman"/>
        </w:rPr>
        <w:t xml:space="preserve">Summary, for a summary listing of any identified findings or concerns. </w:t>
      </w:r>
    </w:p>
    <w:p w14:paraId="1DC4C7EB" w14:textId="77777777" w:rsidR="007A4AF7" w:rsidRPr="00E72897" w:rsidRDefault="007A4AF7" w:rsidP="007A4AF7">
      <w:pPr>
        <w:widowControl w:val="0"/>
        <w:spacing w:after="0" w:line="240" w:lineRule="auto"/>
        <w:jc w:val="both"/>
        <w:rPr>
          <w:rFonts w:ascii="Franklin Gothic Book" w:eastAsia="Calibri" w:hAnsi="Franklin Gothic Book" w:cs="Times New Roman"/>
          <w:b/>
        </w:rPr>
      </w:pPr>
    </w:p>
    <w:p w14:paraId="213640F0"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u w:val="single"/>
        </w:rPr>
      </w:pPr>
      <w:r w:rsidRPr="00E72897">
        <w:rPr>
          <w:rFonts w:ascii="Franklin Gothic Book" w:eastAsia="Times New Roman" w:hAnsi="Franklin Gothic Book" w:cs="Times New Roman"/>
          <w:b/>
          <w:u w:val="single"/>
        </w:rPr>
        <w:t>Questions:</w:t>
      </w:r>
    </w:p>
    <w:p w14:paraId="3966045D"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u w:val="single"/>
        </w:rPr>
        <w:t>a. program review</w:t>
      </w:r>
    </w:p>
    <w:p w14:paraId="19C24113"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0CF00E75" w14:textId="77777777" w:rsidTr="002F2CE9">
        <w:trPr>
          <w:trHeight w:val="773"/>
        </w:trPr>
        <w:tc>
          <w:tcPr>
            <w:tcW w:w="7385" w:type="dxa"/>
            <w:tcBorders>
              <w:bottom w:val="single" w:sz="4" w:space="0" w:color="auto"/>
            </w:tcBorders>
          </w:tcPr>
          <w:p w14:paraId="4C472ED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program consistently and accurately assess units for the applicability of the Lead Safe Housing Rule EPA’s Renovation, Repair, and Painting (RRP) Rule (40 CFR 745, subparts E, Q) document exemptions? </w:t>
            </w:r>
          </w:p>
          <w:p w14:paraId="61DD167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35.1–5</w:t>
            </w:r>
            <w:r w:rsidRPr="00E72897">
              <w:rPr>
                <w:rFonts w:ascii="Franklin Gothic Book" w:eastAsia="Times New Roman" w:hAnsi="Franklin Gothic Book" w:cs="Times New Roman"/>
                <w:b/>
              </w:rPr>
              <w:t xml:space="preserve"> - </w:t>
            </w:r>
            <w:r w:rsidRPr="00E72897">
              <w:rPr>
                <w:rFonts w:ascii="Franklin Gothic Book" w:eastAsia="Times New Roman" w:hAnsi="Franklin Gothic Book" w:cs="Times New Roman"/>
              </w:rPr>
              <w:t>Exemptions</w:t>
            </w:r>
            <w:r w:rsidRPr="00E72897">
              <w:rPr>
                <w:rFonts w:ascii="Franklin Gothic Book" w:eastAsia="Times New Roman" w:hAnsi="Franklin Gothic Book" w:cs="Times New Roman"/>
                <w:b/>
              </w:rPr>
              <w:t xml:space="preserve">; </w:t>
            </w:r>
            <w:r w:rsidRPr="00E72897">
              <w:rPr>
                <w:rFonts w:ascii="Franklin Gothic Book" w:eastAsia="Times New Roman" w:hAnsi="Franklin Gothic Book" w:cs="Times New Roman"/>
              </w:rPr>
              <w:t>24 CFR 35.1200(–)</w:t>
            </w:r>
            <w:r w:rsidRPr="00E72897">
              <w:rPr>
                <w:rFonts w:ascii="Franklin Gothic Book" w:eastAsia="Times New Roman" w:hAnsi="Franklin Gothic Book" w:cs="Times New Roman"/>
                <w:b/>
              </w:rPr>
              <w:t xml:space="preserve"> - </w:t>
            </w:r>
            <w:r w:rsidRPr="00E72897">
              <w:rPr>
                <w:rFonts w:ascii="Franklin Gothic Book" w:eastAsia="Times New Roman" w:hAnsi="Franklin Gothic Book" w:cs="Times New Roman"/>
              </w:rPr>
              <w:t>Applicability to TBRA units with child under age six]</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3BA73D9" w14:textId="77777777" w:rsidTr="002F2CE9">
              <w:trPr>
                <w:trHeight w:val="170"/>
              </w:trPr>
              <w:tc>
                <w:tcPr>
                  <w:tcW w:w="425" w:type="dxa"/>
                </w:tcPr>
                <w:p w14:paraId="79B3D90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39AB14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09087E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86DB2A7" w14:textId="77777777" w:rsidTr="002F2CE9">
              <w:trPr>
                <w:trHeight w:val="225"/>
              </w:trPr>
              <w:tc>
                <w:tcPr>
                  <w:tcW w:w="425" w:type="dxa"/>
                </w:tcPr>
                <w:p w14:paraId="42FB17E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5D020F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C8D010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36B783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6686E22F" w14:textId="77777777" w:rsidTr="002F2CE9">
        <w:trPr>
          <w:cantSplit/>
        </w:trPr>
        <w:tc>
          <w:tcPr>
            <w:tcW w:w="9010" w:type="dxa"/>
            <w:gridSpan w:val="2"/>
            <w:tcBorders>
              <w:bottom w:val="single" w:sz="4" w:space="0" w:color="auto"/>
            </w:tcBorders>
          </w:tcPr>
          <w:p w14:paraId="7067599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47E60EA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5FCD6AC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5FA00940"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FE5C986" w14:textId="77777777" w:rsidTr="002F2CE9">
        <w:trPr>
          <w:trHeight w:val="773"/>
        </w:trPr>
        <w:tc>
          <w:tcPr>
            <w:tcW w:w="7385" w:type="dxa"/>
            <w:tcBorders>
              <w:bottom w:val="single" w:sz="4" w:space="0" w:color="auto"/>
            </w:tcBorders>
          </w:tcPr>
          <w:p w14:paraId="198FD6D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 participating jurisdictions consistently provide copies of the Lead Hazard Information before rental or sale, and EPA’s Renovate Right brochure before RRP work, to occupants of assisted households? </w:t>
            </w:r>
          </w:p>
          <w:p w14:paraId="3E31898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35.1210(b)]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4252A26A" w14:textId="77777777" w:rsidTr="002F2CE9">
              <w:trPr>
                <w:trHeight w:val="170"/>
              </w:trPr>
              <w:tc>
                <w:tcPr>
                  <w:tcW w:w="425" w:type="dxa"/>
                </w:tcPr>
                <w:p w14:paraId="0D75422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677AAA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7DADCB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6DBD188" w14:textId="77777777" w:rsidTr="002F2CE9">
              <w:trPr>
                <w:trHeight w:val="225"/>
              </w:trPr>
              <w:tc>
                <w:tcPr>
                  <w:tcW w:w="425" w:type="dxa"/>
                </w:tcPr>
                <w:p w14:paraId="772D83F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82D65B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0A2F69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A0228D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73ED9294" w14:textId="77777777" w:rsidTr="002F2CE9">
        <w:trPr>
          <w:cantSplit/>
          <w:trHeight w:val="505"/>
        </w:trPr>
        <w:tc>
          <w:tcPr>
            <w:tcW w:w="9010" w:type="dxa"/>
            <w:gridSpan w:val="2"/>
            <w:tcBorders>
              <w:bottom w:val="single" w:sz="4" w:space="0" w:color="auto"/>
            </w:tcBorders>
          </w:tcPr>
          <w:p w14:paraId="1D70F87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11F8BE7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EAF3E1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7C1D27A1"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04ED7DF5" w14:textId="77777777" w:rsidTr="002F2CE9">
        <w:trPr>
          <w:trHeight w:val="773"/>
        </w:trPr>
        <w:tc>
          <w:tcPr>
            <w:tcW w:w="7385" w:type="dxa"/>
            <w:tcBorders>
              <w:bottom w:val="single" w:sz="4" w:space="0" w:color="auto"/>
            </w:tcBorders>
          </w:tcPr>
          <w:p w14:paraId="0586530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lastRenderedPageBreak/>
              <w:t xml:space="preserve">Does the program conduct visual assessments for deteriorated paint and/or risk assessments in all units covered by the Lead Safe Housing Rule? </w:t>
            </w:r>
          </w:p>
          <w:p w14:paraId="0D2C4A6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35.1215(a)]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3B5D57F0" w14:textId="77777777" w:rsidTr="002F2CE9">
              <w:trPr>
                <w:trHeight w:val="170"/>
              </w:trPr>
              <w:tc>
                <w:tcPr>
                  <w:tcW w:w="425" w:type="dxa"/>
                </w:tcPr>
                <w:p w14:paraId="772E110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D4F1BD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EEB13A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6E4D166" w14:textId="77777777" w:rsidTr="002F2CE9">
              <w:trPr>
                <w:trHeight w:val="225"/>
              </w:trPr>
              <w:tc>
                <w:tcPr>
                  <w:tcW w:w="425" w:type="dxa"/>
                </w:tcPr>
                <w:p w14:paraId="0703787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B3144C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C27333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341F8AB"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E039F44" w14:textId="77777777" w:rsidTr="002F2CE9">
        <w:trPr>
          <w:cantSplit/>
        </w:trPr>
        <w:tc>
          <w:tcPr>
            <w:tcW w:w="9010" w:type="dxa"/>
            <w:gridSpan w:val="2"/>
            <w:tcBorders>
              <w:bottom w:val="nil"/>
            </w:tcBorders>
          </w:tcPr>
          <w:p w14:paraId="2605DE9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4A38543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0D08F5BB" w14:textId="77777777" w:rsidTr="002F2CE9">
        <w:trPr>
          <w:cantSplit/>
        </w:trPr>
        <w:tc>
          <w:tcPr>
            <w:tcW w:w="9010" w:type="dxa"/>
            <w:gridSpan w:val="2"/>
            <w:tcBorders>
              <w:top w:val="nil"/>
            </w:tcBorders>
          </w:tcPr>
          <w:p w14:paraId="1C01D30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2BC7C008"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DE05590" w14:textId="77777777" w:rsidTr="002F2CE9">
        <w:trPr>
          <w:trHeight w:val="773"/>
        </w:trPr>
        <w:tc>
          <w:tcPr>
            <w:tcW w:w="7385" w:type="dxa"/>
            <w:tcBorders>
              <w:bottom w:val="single" w:sz="4" w:space="0" w:color="auto"/>
            </w:tcBorders>
          </w:tcPr>
          <w:p w14:paraId="291EB61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Based on your review, were firms certified and their supervisors and workers supervised in lead abatement or RRP, and did workers use lead-safe work and RRP work practices on work larger than </w:t>
            </w:r>
            <w:r w:rsidRPr="00E72897">
              <w:rPr>
                <w:rFonts w:ascii="Franklin Gothic Book" w:eastAsia="Times New Roman" w:hAnsi="Franklin Gothic Book" w:cs="Times New Roman"/>
                <w:i/>
              </w:rPr>
              <w:t xml:space="preserve">de minimis </w:t>
            </w:r>
            <w:r w:rsidRPr="00E72897">
              <w:rPr>
                <w:rFonts w:ascii="Franklin Gothic Book" w:eastAsia="Times New Roman" w:hAnsi="Franklin Gothic Book" w:cs="Times New Roman"/>
              </w:rPr>
              <w:t xml:space="preserve">amounts (e.g., on-site reviews during work or a signed certification by the contractor)?  </w:t>
            </w:r>
          </w:p>
          <w:p w14:paraId="1A3D741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Intent to use such practices does not satisfy this requirement.</w:t>
            </w:r>
          </w:p>
          <w:p w14:paraId="429C66D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35.1215(b); 24 CFR 35.1330(a)(4); 24 CFR 35.1350(d)]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6F08841" w14:textId="77777777" w:rsidTr="002F2CE9">
              <w:trPr>
                <w:trHeight w:val="170"/>
              </w:trPr>
              <w:tc>
                <w:tcPr>
                  <w:tcW w:w="425" w:type="dxa"/>
                </w:tcPr>
                <w:p w14:paraId="0522D61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47C3E3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D6AD81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2739252" w14:textId="77777777" w:rsidTr="002F2CE9">
              <w:trPr>
                <w:trHeight w:val="225"/>
              </w:trPr>
              <w:tc>
                <w:tcPr>
                  <w:tcW w:w="425" w:type="dxa"/>
                </w:tcPr>
                <w:p w14:paraId="24A7EB4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8FA999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0E37E5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6C13A24"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7CF2D4C2" w14:textId="77777777" w:rsidTr="002F2CE9">
        <w:trPr>
          <w:cantSplit/>
        </w:trPr>
        <w:tc>
          <w:tcPr>
            <w:tcW w:w="9010" w:type="dxa"/>
            <w:gridSpan w:val="2"/>
            <w:tcBorders>
              <w:bottom w:val="nil"/>
            </w:tcBorders>
          </w:tcPr>
          <w:p w14:paraId="123F510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2214399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44F1A6D6" w14:textId="77777777" w:rsidTr="002F2CE9">
        <w:trPr>
          <w:cantSplit/>
        </w:trPr>
        <w:tc>
          <w:tcPr>
            <w:tcW w:w="9010" w:type="dxa"/>
            <w:gridSpan w:val="2"/>
            <w:tcBorders>
              <w:top w:val="nil"/>
            </w:tcBorders>
          </w:tcPr>
          <w:p w14:paraId="0AD9146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59A48A5"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60CFB4C8" w14:textId="77777777" w:rsidTr="002F2CE9">
        <w:trPr>
          <w:trHeight w:val="773"/>
        </w:trPr>
        <w:tc>
          <w:tcPr>
            <w:tcW w:w="7385" w:type="dxa"/>
            <w:tcBorders>
              <w:bottom w:val="single" w:sz="4" w:space="0" w:color="auto"/>
            </w:tcBorders>
          </w:tcPr>
          <w:p w14:paraId="0AE1A0C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Is clearance consistently performed by a lead-based paint inspector or risk assessor independent of the firm conducting the work, and passed after paint stabilization on projects larger than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amounts? </w:t>
            </w:r>
          </w:p>
          <w:p w14:paraId="0CE2E7E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35.1215(b)]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505F96D7" w14:textId="77777777" w:rsidTr="002F2CE9">
              <w:trPr>
                <w:trHeight w:val="170"/>
              </w:trPr>
              <w:tc>
                <w:tcPr>
                  <w:tcW w:w="425" w:type="dxa"/>
                </w:tcPr>
                <w:p w14:paraId="77E6BC4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9D15D8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FFD382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8563A30" w14:textId="77777777" w:rsidTr="002F2CE9">
              <w:trPr>
                <w:trHeight w:val="225"/>
              </w:trPr>
              <w:tc>
                <w:tcPr>
                  <w:tcW w:w="425" w:type="dxa"/>
                </w:tcPr>
                <w:p w14:paraId="7E2AA72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55C207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A5775F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F02FDCE"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73B24377" w14:textId="77777777" w:rsidTr="002F2CE9">
        <w:trPr>
          <w:cantSplit/>
        </w:trPr>
        <w:tc>
          <w:tcPr>
            <w:tcW w:w="9010" w:type="dxa"/>
            <w:gridSpan w:val="2"/>
            <w:tcBorders>
              <w:bottom w:val="nil"/>
            </w:tcBorders>
          </w:tcPr>
          <w:p w14:paraId="1B573AB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7C73709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7406E1FD" w14:textId="77777777" w:rsidTr="002F2CE9">
        <w:trPr>
          <w:cantSplit/>
        </w:trPr>
        <w:tc>
          <w:tcPr>
            <w:tcW w:w="9010" w:type="dxa"/>
            <w:gridSpan w:val="2"/>
            <w:tcBorders>
              <w:top w:val="nil"/>
            </w:tcBorders>
          </w:tcPr>
          <w:p w14:paraId="18D30F8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718991A"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16F3A3B7" w14:textId="77777777" w:rsidTr="002F2CE9">
        <w:trPr>
          <w:trHeight w:val="773"/>
        </w:trPr>
        <w:tc>
          <w:tcPr>
            <w:tcW w:w="7385" w:type="dxa"/>
            <w:tcBorders>
              <w:bottom w:val="single" w:sz="4" w:space="0" w:color="auto"/>
            </w:tcBorders>
          </w:tcPr>
          <w:p w14:paraId="15B64D6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Is the Notice of Lead Hazard Reduction consistently provided to assisted households within 15 days after the work? </w:t>
            </w:r>
          </w:p>
          <w:p w14:paraId="0DC3D21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35.1215(c)]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AEB8D32" w14:textId="77777777" w:rsidTr="002F2CE9">
              <w:trPr>
                <w:trHeight w:val="170"/>
              </w:trPr>
              <w:tc>
                <w:tcPr>
                  <w:tcW w:w="425" w:type="dxa"/>
                </w:tcPr>
                <w:p w14:paraId="2C5F914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954165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9EB175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E165895" w14:textId="77777777" w:rsidTr="002F2CE9">
              <w:trPr>
                <w:trHeight w:val="225"/>
              </w:trPr>
              <w:tc>
                <w:tcPr>
                  <w:tcW w:w="425" w:type="dxa"/>
                </w:tcPr>
                <w:p w14:paraId="2994852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1C5797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FD1C8E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A512B36"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DD5F9FE" w14:textId="77777777" w:rsidTr="002F2CE9">
        <w:trPr>
          <w:cantSplit/>
        </w:trPr>
        <w:tc>
          <w:tcPr>
            <w:tcW w:w="9010" w:type="dxa"/>
            <w:gridSpan w:val="2"/>
            <w:tcBorders>
              <w:bottom w:val="nil"/>
            </w:tcBorders>
          </w:tcPr>
          <w:p w14:paraId="1BDC68F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71B2A7A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0E20A83A" w14:textId="77777777" w:rsidTr="002F2CE9">
        <w:trPr>
          <w:cantSplit/>
        </w:trPr>
        <w:tc>
          <w:tcPr>
            <w:tcW w:w="9010" w:type="dxa"/>
            <w:gridSpan w:val="2"/>
            <w:tcBorders>
              <w:top w:val="nil"/>
            </w:tcBorders>
          </w:tcPr>
          <w:p w14:paraId="44E4872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5E26522"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B39566B" w14:textId="77777777" w:rsidTr="002F2CE9">
        <w:trPr>
          <w:trHeight w:val="773"/>
        </w:trPr>
        <w:tc>
          <w:tcPr>
            <w:tcW w:w="7385" w:type="dxa"/>
            <w:tcBorders>
              <w:bottom w:val="single" w:sz="4" w:space="0" w:color="auto"/>
            </w:tcBorders>
          </w:tcPr>
          <w:p w14:paraId="294E755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 xml:space="preserve">Does the program ensure that owners of units occupied by one or more children under age six incorporate ongoing lead-based paint maintenance activities into regular building operations for those units and the common areas servicing those units? </w:t>
            </w:r>
          </w:p>
          <w:p w14:paraId="41F82F9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35.1220]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2D712B4" w14:textId="77777777" w:rsidTr="002F2CE9">
              <w:trPr>
                <w:trHeight w:val="170"/>
              </w:trPr>
              <w:tc>
                <w:tcPr>
                  <w:tcW w:w="425" w:type="dxa"/>
                </w:tcPr>
                <w:p w14:paraId="6947B64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F27F77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3B4D62E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8702005" w14:textId="77777777" w:rsidTr="002F2CE9">
              <w:trPr>
                <w:trHeight w:val="225"/>
              </w:trPr>
              <w:tc>
                <w:tcPr>
                  <w:tcW w:w="425" w:type="dxa"/>
                </w:tcPr>
                <w:p w14:paraId="2FF5496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00CB46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3270B22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0893814"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2A3B7FE" w14:textId="77777777" w:rsidTr="002F2CE9">
        <w:trPr>
          <w:cantSplit/>
        </w:trPr>
        <w:tc>
          <w:tcPr>
            <w:tcW w:w="9010" w:type="dxa"/>
            <w:gridSpan w:val="2"/>
            <w:tcBorders>
              <w:bottom w:val="nil"/>
            </w:tcBorders>
          </w:tcPr>
          <w:p w14:paraId="41B52A2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5E1EE77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A473DC6" w14:textId="77777777" w:rsidTr="002F2CE9">
        <w:trPr>
          <w:cantSplit/>
        </w:trPr>
        <w:tc>
          <w:tcPr>
            <w:tcW w:w="9010" w:type="dxa"/>
            <w:gridSpan w:val="2"/>
            <w:tcBorders>
              <w:top w:val="nil"/>
            </w:tcBorders>
          </w:tcPr>
          <w:p w14:paraId="3DD688B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4A19D3B5"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72BD340B" w14:textId="77777777" w:rsidTr="002F2CE9">
        <w:trPr>
          <w:trHeight w:val="773"/>
        </w:trPr>
        <w:tc>
          <w:tcPr>
            <w:tcW w:w="7385" w:type="dxa"/>
            <w:tcBorders>
              <w:bottom w:val="single" w:sz="4" w:space="0" w:color="auto"/>
            </w:tcBorders>
          </w:tcPr>
          <w:p w14:paraId="5BDBAD7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program take appropriate action when a child under age 6 with an environmental intervention blood lead level (20 µG/dL, or two readings of 15 µG/dL 3 or more months apart) is identified, including proper evaluation (risk assessment within 15 days of notice by health department or other medical health care provider), reduction of hazards (within 30 days of owner’s receipt of risk assessment), and notification steps (evaluation and hazard reduction within 15 days of the activity)? </w:t>
            </w:r>
          </w:p>
          <w:p w14:paraId="159B22A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35.1225]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5A435B6" w14:textId="77777777" w:rsidTr="002F2CE9">
              <w:trPr>
                <w:trHeight w:val="170"/>
              </w:trPr>
              <w:tc>
                <w:tcPr>
                  <w:tcW w:w="425" w:type="dxa"/>
                </w:tcPr>
                <w:p w14:paraId="7B8D016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B7C017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F50464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E8C3809" w14:textId="77777777" w:rsidTr="002F2CE9">
              <w:trPr>
                <w:trHeight w:val="225"/>
              </w:trPr>
              <w:tc>
                <w:tcPr>
                  <w:tcW w:w="425" w:type="dxa"/>
                </w:tcPr>
                <w:p w14:paraId="57AD318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A51DA8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139B97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44E8125"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7E5C407A" w14:textId="77777777" w:rsidTr="002F2CE9">
        <w:trPr>
          <w:cantSplit/>
        </w:trPr>
        <w:tc>
          <w:tcPr>
            <w:tcW w:w="9010" w:type="dxa"/>
            <w:gridSpan w:val="2"/>
            <w:tcBorders>
              <w:bottom w:val="nil"/>
            </w:tcBorders>
          </w:tcPr>
          <w:p w14:paraId="5F826E6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29D2282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2C498983" w14:textId="77777777" w:rsidTr="002F2CE9">
        <w:trPr>
          <w:cantSplit/>
        </w:trPr>
        <w:tc>
          <w:tcPr>
            <w:tcW w:w="9010" w:type="dxa"/>
            <w:gridSpan w:val="2"/>
            <w:tcBorders>
              <w:top w:val="nil"/>
            </w:tcBorders>
          </w:tcPr>
          <w:p w14:paraId="34228B5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C2D43CE"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C8EE73C" w14:textId="77777777" w:rsidTr="002F2CE9">
        <w:trPr>
          <w:trHeight w:val="773"/>
        </w:trPr>
        <w:tc>
          <w:tcPr>
            <w:tcW w:w="7385" w:type="dxa"/>
            <w:tcBorders>
              <w:bottom w:val="single" w:sz="4" w:space="0" w:color="auto"/>
            </w:tcBorders>
          </w:tcPr>
          <w:p w14:paraId="0F8EE7D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Does the program share housing data with the local health department on a quarterly basis in an attempt to match assisted unit addresses with lead-poisoned children?</w:t>
            </w:r>
          </w:p>
          <w:p w14:paraId="785FF65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35.1225(f)]</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2A9E3D4" w14:textId="77777777" w:rsidTr="002F2CE9">
              <w:trPr>
                <w:trHeight w:val="170"/>
              </w:trPr>
              <w:tc>
                <w:tcPr>
                  <w:tcW w:w="425" w:type="dxa"/>
                </w:tcPr>
                <w:p w14:paraId="147986E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538062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152058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1C68763" w14:textId="77777777" w:rsidTr="002F2CE9">
              <w:trPr>
                <w:trHeight w:val="225"/>
              </w:trPr>
              <w:tc>
                <w:tcPr>
                  <w:tcW w:w="425" w:type="dxa"/>
                </w:tcPr>
                <w:p w14:paraId="2A961E2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C1055E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9BB4EA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844A586"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0DEAC616" w14:textId="77777777" w:rsidTr="002F2CE9">
        <w:trPr>
          <w:cantSplit/>
        </w:trPr>
        <w:tc>
          <w:tcPr>
            <w:tcW w:w="9010" w:type="dxa"/>
            <w:gridSpan w:val="2"/>
            <w:tcBorders>
              <w:bottom w:val="nil"/>
            </w:tcBorders>
          </w:tcPr>
          <w:p w14:paraId="7149D5A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3896D80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r w:rsidR="007A4AF7" w:rsidRPr="00E72897" w14:paraId="4C517A7F" w14:textId="77777777" w:rsidTr="002F2CE9">
        <w:trPr>
          <w:cantSplit/>
        </w:trPr>
        <w:tc>
          <w:tcPr>
            <w:tcW w:w="9010" w:type="dxa"/>
            <w:gridSpan w:val="2"/>
            <w:tcBorders>
              <w:top w:val="nil"/>
            </w:tcBorders>
          </w:tcPr>
          <w:p w14:paraId="02BDF44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6CD53C25"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4E5D79E7" w14:textId="77777777" w:rsidTr="002F2CE9">
        <w:trPr>
          <w:trHeight w:val="773"/>
        </w:trPr>
        <w:tc>
          <w:tcPr>
            <w:tcW w:w="7385" w:type="dxa"/>
            <w:tcBorders>
              <w:bottom w:val="single" w:sz="4" w:space="0" w:color="auto"/>
            </w:tcBorders>
          </w:tcPr>
          <w:p w14:paraId="4B71386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program have staff who are knowledgeable about HUD’s lead-based paint regulations?</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4BDA0EF0" w14:textId="77777777" w:rsidTr="002F2CE9">
              <w:trPr>
                <w:trHeight w:val="170"/>
              </w:trPr>
              <w:tc>
                <w:tcPr>
                  <w:tcW w:w="425" w:type="dxa"/>
                </w:tcPr>
                <w:p w14:paraId="518D7CB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3BF571C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21A090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C702358" w14:textId="77777777" w:rsidTr="002F2CE9">
              <w:trPr>
                <w:trHeight w:val="225"/>
              </w:trPr>
              <w:tc>
                <w:tcPr>
                  <w:tcW w:w="425" w:type="dxa"/>
                </w:tcPr>
                <w:p w14:paraId="077BF78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9D32CC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5691C5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508D197"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48297359" w14:textId="77777777" w:rsidTr="002F2CE9">
        <w:trPr>
          <w:cantSplit/>
        </w:trPr>
        <w:tc>
          <w:tcPr>
            <w:tcW w:w="9010" w:type="dxa"/>
            <w:gridSpan w:val="2"/>
            <w:tcBorders>
              <w:bottom w:val="nil"/>
            </w:tcBorders>
          </w:tcPr>
          <w:p w14:paraId="731A69E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575DE51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8092F0F" w14:textId="77777777" w:rsidTr="002F2CE9">
        <w:trPr>
          <w:cantSplit/>
        </w:trPr>
        <w:tc>
          <w:tcPr>
            <w:tcW w:w="9010" w:type="dxa"/>
            <w:gridSpan w:val="2"/>
            <w:tcBorders>
              <w:top w:val="nil"/>
            </w:tcBorders>
          </w:tcPr>
          <w:p w14:paraId="793B03A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35F2E3D"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11.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46E5D7C9" w14:textId="77777777" w:rsidTr="002F2CE9">
        <w:trPr>
          <w:trHeight w:val="773"/>
        </w:trPr>
        <w:tc>
          <w:tcPr>
            <w:tcW w:w="7385" w:type="dxa"/>
            <w:tcBorders>
              <w:bottom w:val="single" w:sz="4" w:space="0" w:color="auto"/>
            </w:tcBorders>
          </w:tcPr>
          <w:p w14:paraId="357DA131"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program ensure that applicants are not being denied assistance or services based on familial status or disability and that pre-1978 homes of families with children less than age six are being inspected and treated for lead hazards when triggered by the regulation? </w:t>
            </w:r>
          </w:p>
          <w:p w14:paraId="2F9DB62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The Fair Housing Act prohibits denial of services based on familial status (presence of children under age 18) or disability.  </w:t>
            </w:r>
          </w:p>
          <w:p w14:paraId="50610E5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100.50(b)(2); 24 CFR 35.1215]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5E01357A" w14:textId="77777777" w:rsidTr="002F2CE9">
              <w:trPr>
                <w:trHeight w:val="170"/>
              </w:trPr>
              <w:tc>
                <w:tcPr>
                  <w:tcW w:w="425" w:type="dxa"/>
                </w:tcPr>
                <w:p w14:paraId="366F1CB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FAD191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EA7FF7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FB5DA4C" w14:textId="77777777" w:rsidTr="002F2CE9">
              <w:trPr>
                <w:trHeight w:val="225"/>
              </w:trPr>
              <w:tc>
                <w:tcPr>
                  <w:tcW w:w="425" w:type="dxa"/>
                </w:tcPr>
                <w:p w14:paraId="6F6D65B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2E3A92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2DDBD5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E845CB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6E9C6CA8" w14:textId="77777777" w:rsidTr="002F2CE9">
        <w:trPr>
          <w:cantSplit/>
        </w:trPr>
        <w:tc>
          <w:tcPr>
            <w:tcW w:w="9010" w:type="dxa"/>
            <w:gridSpan w:val="2"/>
            <w:tcBorders>
              <w:bottom w:val="nil"/>
            </w:tcBorders>
          </w:tcPr>
          <w:p w14:paraId="7A9404C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1B88EA9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0AB35A09" w14:textId="77777777" w:rsidTr="002F2CE9">
        <w:trPr>
          <w:cantSplit/>
        </w:trPr>
        <w:tc>
          <w:tcPr>
            <w:tcW w:w="9010" w:type="dxa"/>
            <w:gridSpan w:val="2"/>
            <w:tcBorders>
              <w:top w:val="nil"/>
            </w:tcBorders>
          </w:tcPr>
          <w:p w14:paraId="0201660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1D91AFB1" w14:textId="77777777" w:rsidR="007A4AF7" w:rsidRPr="00E72897" w:rsidRDefault="007A4AF7" w:rsidP="007A4AF7">
      <w:pPr>
        <w:widowControl w:val="0"/>
        <w:tabs>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u w:val="single"/>
        </w:rPr>
        <w:t>b.  file review</w:t>
      </w:r>
    </w:p>
    <w:p w14:paraId="790DC80B"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050BA9DD" w14:textId="77777777" w:rsidTr="002F2CE9">
        <w:trPr>
          <w:cantSplit/>
          <w:trHeight w:val="773"/>
        </w:trPr>
        <w:tc>
          <w:tcPr>
            <w:tcW w:w="9010" w:type="dxa"/>
            <w:tcBorders>
              <w:bottom w:val="single" w:sz="4" w:space="0" w:color="auto"/>
            </w:tcBorders>
          </w:tcPr>
          <w:p w14:paraId="20C04C2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Name of  Entity Providing the Assistance:</w:t>
            </w:r>
          </w:p>
          <w:p w14:paraId="0C35BFC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8"/>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2B8031F8"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 xml:space="preserve"> 12.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53161A43" w14:textId="77777777" w:rsidTr="002F2CE9">
        <w:trPr>
          <w:trHeight w:val="773"/>
        </w:trPr>
        <w:tc>
          <w:tcPr>
            <w:tcW w:w="7385" w:type="dxa"/>
            <w:tcBorders>
              <w:bottom w:val="single" w:sz="4" w:space="0" w:color="auto"/>
            </w:tcBorders>
          </w:tcPr>
          <w:p w14:paraId="7009B0C9" w14:textId="77777777" w:rsidR="007A4AF7" w:rsidRPr="00E72897" w:rsidRDefault="007A4AF7" w:rsidP="002F2CE9">
            <w:pPr>
              <w:widowControl w:val="0"/>
              <w:spacing w:after="0" w:line="240" w:lineRule="auto"/>
              <w:rPr>
                <w:rFonts w:ascii="Franklin Gothic Book" w:eastAsia="Calibri" w:hAnsi="Franklin Gothic Book" w:cs="Times New Roman"/>
              </w:rPr>
            </w:pPr>
            <w:r w:rsidRPr="00E72897">
              <w:rPr>
                <w:rFonts w:ascii="Franklin Gothic Book" w:eastAsia="Calibri" w:hAnsi="Franklin Gothic Book" w:cs="Times New Roman"/>
              </w:rPr>
              <w:t xml:space="preserve">Was this project evaluated for applicability of the Lead Safe Housing Rule?  (If the response is “yes” AND the project meets the regulatory exemption standards, STOP HERE.  If “yes” and the project is </w:t>
            </w:r>
            <w:r w:rsidRPr="00E72897">
              <w:rPr>
                <w:rFonts w:ascii="Franklin Gothic Book" w:eastAsia="Calibri" w:hAnsi="Franklin Gothic Book" w:cs="Times New Roman"/>
                <w:u w:val="single"/>
              </w:rPr>
              <w:t>not</w:t>
            </w:r>
            <w:r w:rsidRPr="00E72897">
              <w:rPr>
                <w:rFonts w:ascii="Franklin Gothic Book" w:eastAsia="Calibri" w:hAnsi="Franklin Gothic Book" w:cs="Times New Roman"/>
              </w:rPr>
              <w:t xml:space="preserve"> exempt, or “no” (presume the project is </w:t>
            </w:r>
            <w:r w:rsidRPr="00E72897">
              <w:rPr>
                <w:rFonts w:ascii="Franklin Gothic Book" w:eastAsia="Calibri" w:hAnsi="Franklin Gothic Book" w:cs="Times New Roman"/>
                <w:u w:val="single"/>
              </w:rPr>
              <w:t>not</w:t>
            </w:r>
            <w:r w:rsidRPr="00E72897">
              <w:rPr>
                <w:rFonts w:ascii="Franklin Gothic Book" w:eastAsia="Calibri" w:hAnsi="Franklin Gothic Book" w:cs="Times New Roman"/>
              </w:rPr>
              <w:t xml:space="preserve"> exempt), continue with the remaining questions in this Section.)</w:t>
            </w:r>
          </w:p>
          <w:p w14:paraId="3ED009F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35.115]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D42179C" w14:textId="77777777" w:rsidTr="002F2CE9">
              <w:trPr>
                <w:trHeight w:val="170"/>
              </w:trPr>
              <w:tc>
                <w:tcPr>
                  <w:tcW w:w="425" w:type="dxa"/>
                </w:tcPr>
                <w:p w14:paraId="4E1B988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3B6812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B858B6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4F364659" w14:textId="77777777" w:rsidTr="002F2CE9">
              <w:trPr>
                <w:trHeight w:val="225"/>
              </w:trPr>
              <w:tc>
                <w:tcPr>
                  <w:tcW w:w="425" w:type="dxa"/>
                </w:tcPr>
                <w:p w14:paraId="5B9074B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FD98CE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7FF7B9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0359806"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1C4E456A" w14:textId="77777777" w:rsidTr="002F2CE9">
        <w:trPr>
          <w:cantSplit/>
        </w:trPr>
        <w:tc>
          <w:tcPr>
            <w:tcW w:w="9010" w:type="dxa"/>
            <w:gridSpan w:val="2"/>
            <w:tcBorders>
              <w:bottom w:val="single" w:sz="4" w:space="0" w:color="auto"/>
            </w:tcBorders>
          </w:tcPr>
          <w:p w14:paraId="11FA4E6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4A9E01D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AB9285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01C9ADE2"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13.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0BD84569" w14:textId="77777777" w:rsidTr="002F2CE9">
        <w:trPr>
          <w:trHeight w:val="773"/>
        </w:trPr>
        <w:tc>
          <w:tcPr>
            <w:tcW w:w="7385" w:type="dxa"/>
            <w:tcBorders>
              <w:bottom w:val="single" w:sz="4" w:space="0" w:color="auto"/>
            </w:tcBorders>
          </w:tcPr>
          <w:p w14:paraId="31205752" w14:textId="77777777" w:rsidR="007A4AF7" w:rsidRPr="00E72897" w:rsidRDefault="007A4AF7" w:rsidP="002F2CE9">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In units that are not otherwise exempt, the LBP requirements for Tenant-Based Rental Assistance apply only to units with children under age six and common areas servicing those units.  </w:t>
            </w:r>
          </w:p>
          <w:p w14:paraId="40C2C2AD" w14:textId="77777777" w:rsidR="007A4AF7" w:rsidRPr="00E72897" w:rsidRDefault="007A4AF7" w:rsidP="002F2CE9">
            <w:pPr>
              <w:widowControl w:val="0"/>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 xml:space="preserve">Based on your review, is there evidence of occupancy in the assisted household by a child under age six or evidence such a child is expected to reside there (upcoming family tenancy, family has a pregnant woman, child is relocating in, etc.)?  </w:t>
            </w:r>
          </w:p>
          <w:p w14:paraId="0AB3482F" w14:textId="77777777" w:rsidR="007A4AF7" w:rsidRPr="00E72897" w:rsidRDefault="007A4AF7" w:rsidP="002F2CE9">
            <w:pPr>
              <w:widowControl w:val="0"/>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If there is no child under age six residing or expecting to reside there, </w:t>
            </w:r>
            <w:r w:rsidRPr="00E72897">
              <w:rPr>
                <w:rFonts w:ascii="Franklin Gothic Book" w:eastAsia="Times New Roman" w:hAnsi="Franklin Gothic Book" w:cs="Times New Roman"/>
              </w:rPr>
              <w:lastRenderedPageBreak/>
              <w:t>stop the file review at this point.</w:t>
            </w:r>
          </w:p>
          <w:p w14:paraId="1AE4E4AE" w14:textId="77777777" w:rsidR="007A4AF7" w:rsidRPr="00E72897" w:rsidRDefault="007A4AF7" w:rsidP="002F2CE9">
            <w:pPr>
              <w:widowControl w:val="0"/>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rPr>
              <w:t xml:space="preserve">If there is a child under age six residing there, or such a child is expected to reside there, the unit is covered by the rule.  Continue with the remaining questions in this Section.) </w:t>
            </w:r>
          </w:p>
          <w:p w14:paraId="5A25A42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35.1200(b)]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4B7148C0" w14:textId="77777777" w:rsidTr="002F2CE9">
              <w:trPr>
                <w:trHeight w:val="170"/>
              </w:trPr>
              <w:tc>
                <w:tcPr>
                  <w:tcW w:w="425" w:type="dxa"/>
                </w:tcPr>
                <w:p w14:paraId="7116535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0870F4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8623AA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020D992" w14:textId="77777777" w:rsidTr="002F2CE9">
              <w:trPr>
                <w:trHeight w:val="225"/>
              </w:trPr>
              <w:tc>
                <w:tcPr>
                  <w:tcW w:w="425" w:type="dxa"/>
                </w:tcPr>
                <w:p w14:paraId="5400CD8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DD8D35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22F6AC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747781F"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20DEF22C" w14:textId="77777777" w:rsidTr="002F2CE9">
        <w:trPr>
          <w:cantSplit/>
        </w:trPr>
        <w:tc>
          <w:tcPr>
            <w:tcW w:w="9010" w:type="dxa"/>
            <w:gridSpan w:val="2"/>
            <w:tcBorders>
              <w:bottom w:val="single" w:sz="4" w:space="0" w:color="auto"/>
            </w:tcBorders>
          </w:tcPr>
          <w:p w14:paraId="02EB824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1FF1629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0A60065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23FD43EC"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14.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A89281C" w14:textId="77777777" w:rsidTr="002F2CE9">
        <w:trPr>
          <w:trHeight w:val="773"/>
        </w:trPr>
        <w:tc>
          <w:tcPr>
            <w:tcW w:w="7385" w:type="dxa"/>
            <w:tcBorders>
              <w:bottom w:val="single" w:sz="4" w:space="0" w:color="auto"/>
            </w:tcBorders>
          </w:tcPr>
          <w:p w14:paraId="4623889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Is there documentation in the file that visual assessments of the unit for deteriorated paint, or risk assessments, were performed at the initial and periodic inspections (e.g., HUD inspection form, visual assessment report or field notes)?  </w:t>
            </w:r>
          </w:p>
          <w:p w14:paraId="5C3B796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35.1215(a)]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3EFFE95" w14:textId="77777777" w:rsidTr="002F2CE9">
              <w:trPr>
                <w:trHeight w:val="170"/>
              </w:trPr>
              <w:tc>
                <w:tcPr>
                  <w:tcW w:w="425" w:type="dxa"/>
                </w:tcPr>
                <w:p w14:paraId="70ADEE0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B91CC4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3558C3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F03547F" w14:textId="77777777" w:rsidTr="002F2CE9">
              <w:trPr>
                <w:trHeight w:val="225"/>
              </w:trPr>
              <w:tc>
                <w:tcPr>
                  <w:tcW w:w="425" w:type="dxa"/>
                </w:tcPr>
                <w:p w14:paraId="2906583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374329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BC6A70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5DCD5D82"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0324CF7" w14:textId="77777777" w:rsidTr="002F2CE9">
        <w:trPr>
          <w:cantSplit/>
        </w:trPr>
        <w:tc>
          <w:tcPr>
            <w:tcW w:w="9010" w:type="dxa"/>
            <w:gridSpan w:val="2"/>
            <w:tcBorders>
              <w:bottom w:val="single" w:sz="4" w:space="0" w:color="auto"/>
            </w:tcBorders>
          </w:tcPr>
          <w:p w14:paraId="6AD4728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733A229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84D152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04BF95F9"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0980690A" w14:textId="77777777" w:rsidTr="002F2CE9">
        <w:trPr>
          <w:trHeight w:val="773"/>
        </w:trPr>
        <w:tc>
          <w:tcPr>
            <w:tcW w:w="7385" w:type="dxa"/>
            <w:tcBorders>
              <w:bottom w:val="single" w:sz="4" w:space="0" w:color="auto"/>
            </w:tcBorders>
          </w:tcPr>
          <w:p w14:paraId="44E916B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paint stabilization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 was performed, is there documentation in the file that the family received the EPA Renovate Right pamphlet before the work, paint stabilization was performed by certified renovation firms, supervisors and workers using lead safe work practices (e.g., language in the work write-up, contract with workers, or signed certification of training)?  </w:t>
            </w:r>
          </w:p>
          <w:p w14:paraId="3D188F1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Intent to use such practices does not satisfy this requirement.</w:t>
            </w:r>
          </w:p>
          <w:p w14:paraId="7235684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35.1330(a)]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BEB0A04" w14:textId="77777777" w:rsidTr="002F2CE9">
              <w:trPr>
                <w:trHeight w:val="170"/>
              </w:trPr>
              <w:tc>
                <w:tcPr>
                  <w:tcW w:w="425" w:type="dxa"/>
                </w:tcPr>
                <w:p w14:paraId="05EF25B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287C6D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DE4C1C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4DA901B" w14:textId="77777777" w:rsidTr="002F2CE9">
              <w:trPr>
                <w:trHeight w:val="225"/>
              </w:trPr>
              <w:tc>
                <w:tcPr>
                  <w:tcW w:w="425" w:type="dxa"/>
                </w:tcPr>
                <w:p w14:paraId="02EC3F1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C3DA7D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45C52A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FD71654"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24820317" w14:textId="77777777" w:rsidTr="002F2CE9">
        <w:trPr>
          <w:cantSplit/>
        </w:trPr>
        <w:tc>
          <w:tcPr>
            <w:tcW w:w="9010" w:type="dxa"/>
            <w:gridSpan w:val="2"/>
            <w:tcBorders>
              <w:bottom w:val="nil"/>
            </w:tcBorders>
          </w:tcPr>
          <w:p w14:paraId="1E4A53E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02CA64E6" w14:textId="77777777" w:rsidTr="002F2CE9">
        <w:trPr>
          <w:cantSplit/>
          <w:trHeight w:val="342"/>
        </w:trPr>
        <w:tc>
          <w:tcPr>
            <w:tcW w:w="9010" w:type="dxa"/>
            <w:gridSpan w:val="2"/>
            <w:tcBorders>
              <w:top w:val="nil"/>
            </w:tcBorders>
          </w:tcPr>
          <w:p w14:paraId="2ABD3CF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2"/>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8D948C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298D742B"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p>
    <w:p w14:paraId="32AE5A55"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caps/>
        </w:rPr>
      </w:pPr>
      <w:r w:rsidRPr="00E72897">
        <w:rPr>
          <w:rFonts w:ascii="Franklin Gothic Book" w:eastAsia="Times New Roman" w:hAnsi="Franklin Gothic Book" w:cs="Times New Roman"/>
          <w:caps/>
        </w:rPr>
        <w:t>16.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737F2C98" w14:textId="77777777" w:rsidTr="002F2CE9">
        <w:trPr>
          <w:trHeight w:val="773"/>
        </w:trPr>
        <w:tc>
          <w:tcPr>
            <w:tcW w:w="7385" w:type="dxa"/>
            <w:tcBorders>
              <w:bottom w:val="single" w:sz="4" w:space="0" w:color="auto"/>
            </w:tcBorders>
          </w:tcPr>
          <w:p w14:paraId="65CC4F0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the visual assessment or risk assessment identified deteriorated paint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 is there a clearance report in the file that documents that all paint was stabilized and that the work areas passed clearance before a family was allowed to occupy the unit?  </w:t>
            </w:r>
          </w:p>
          <w:p w14:paraId="6A0001A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[24 CFR 35.1215(b)]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7805B7E" w14:textId="77777777" w:rsidTr="002F2CE9">
              <w:trPr>
                <w:trHeight w:val="170"/>
              </w:trPr>
              <w:tc>
                <w:tcPr>
                  <w:tcW w:w="425" w:type="dxa"/>
                </w:tcPr>
                <w:p w14:paraId="1D4C3C2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10ACB83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4D245FE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4122E75" w14:textId="77777777" w:rsidTr="002F2CE9">
              <w:trPr>
                <w:trHeight w:val="225"/>
              </w:trPr>
              <w:tc>
                <w:tcPr>
                  <w:tcW w:w="425" w:type="dxa"/>
                </w:tcPr>
                <w:p w14:paraId="6242AF3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347AA0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F53272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88CFAD3"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29080581" w14:textId="77777777" w:rsidTr="002F2CE9">
        <w:trPr>
          <w:cantSplit/>
        </w:trPr>
        <w:tc>
          <w:tcPr>
            <w:tcW w:w="9010" w:type="dxa"/>
            <w:gridSpan w:val="2"/>
            <w:tcBorders>
              <w:bottom w:val="nil"/>
            </w:tcBorders>
          </w:tcPr>
          <w:p w14:paraId="70DEA90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7EBCE613" w14:textId="77777777" w:rsidTr="002F2CE9">
        <w:trPr>
          <w:cantSplit/>
        </w:trPr>
        <w:tc>
          <w:tcPr>
            <w:tcW w:w="9010" w:type="dxa"/>
            <w:gridSpan w:val="2"/>
            <w:tcBorders>
              <w:top w:val="nil"/>
            </w:tcBorders>
          </w:tcPr>
          <w:p w14:paraId="33C7FF1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1A926F1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2FD3587F"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 xml:space="preserve"> 17.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0EBF4610" w14:textId="77777777" w:rsidTr="002F2CE9">
        <w:trPr>
          <w:trHeight w:val="773"/>
        </w:trPr>
        <w:tc>
          <w:tcPr>
            <w:tcW w:w="7385" w:type="dxa"/>
            <w:tcBorders>
              <w:bottom w:val="single" w:sz="4" w:space="0" w:color="auto"/>
            </w:tcBorders>
          </w:tcPr>
          <w:p w14:paraId="59F6C1B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paint stabilization above the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 was performed, is there documentation that the assisted household received a Notice of Lead Hazard Reduction within 15 days after the work? </w:t>
            </w:r>
          </w:p>
          <w:p w14:paraId="6A71C76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35.1215(c); 24 CFR 35.1210(a)]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F76ABC3" w14:textId="77777777" w:rsidTr="002F2CE9">
              <w:trPr>
                <w:trHeight w:val="170"/>
              </w:trPr>
              <w:tc>
                <w:tcPr>
                  <w:tcW w:w="425" w:type="dxa"/>
                </w:tcPr>
                <w:p w14:paraId="29FB3F9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26C34BC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D3F463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C68D39B" w14:textId="77777777" w:rsidTr="002F2CE9">
              <w:trPr>
                <w:trHeight w:val="225"/>
              </w:trPr>
              <w:tc>
                <w:tcPr>
                  <w:tcW w:w="425" w:type="dxa"/>
                </w:tcPr>
                <w:p w14:paraId="36A83F9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F9D59E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28ED40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1C8AAA98" w14:textId="77777777" w:rsidR="007A4AF7" w:rsidRPr="00E72897" w:rsidRDefault="007A4AF7" w:rsidP="002F2CE9">
            <w:pPr>
              <w:widowControl w:val="0"/>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34FA52F7" w14:textId="77777777" w:rsidTr="002F2CE9">
        <w:trPr>
          <w:cantSplit/>
        </w:trPr>
        <w:tc>
          <w:tcPr>
            <w:tcW w:w="9010" w:type="dxa"/>
            <w:gridSpan w:val="2"/>
            <w:tcBorders>
              <w:bottom w:val="nil"/>
            </w:tcBorders>
          </w:tcPr>
          <w:p w14:paraId="5AEF9A2B"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41E4891A" w14:textId="77777777" w:rsidTr="002F2CE9">
        <w:trPr>
          <w:cantSplit/>
        </w:trPr>
        <w:tc>
          <w:tcPr>
            <w:tcW w:w="9010" w:type="dxa"/>
            <w:gridSpan w:val="2"/>
            <w:tcBorders>
              <w:top w:val="nil"/>
            </w:tcBorders>
          </w:tcPr>
          <w:p w14:paraId="024DA46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7A9A32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776C7FEF"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caps/>
        </w:rPr>
      </w:pPr>
      <w:r w:rsidRPr="00E72897">
        <w:rPr>
          <w:rFonts w:ascii="Franklin Gothic Book" w:eastAsia="Times New Roman" w:hAnsi="Franklin Gothic Book" w:cs="Times New Roman"/>
          <w:caps/>
        </w:rPr>
        <w:t xml:space="preserve"> 18.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2D0EB77F" w14:textId="77777777" w:rsidTr="002F2CE9">
        <w:trPr>
          <w:trHeight w:val="773"/>
        </w:trPr>
        <w:tc>
          <w:tcPr>
            <w:tcW w:w="7385" w:type="dxa"/>
            <w:tcBorders>
              <w:bottom w:val="single" w:sz="4" w:space="0" w:color="auto"/>
            </w:tcBorders>
          </w:tcPr>
          <w:p w14:paraId="1874FDB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If a child under age 6 with an environmental intervention blood lead level (20 µG/dL, or two readings 15 µG/dL 3 or more months apart) was living in the assisted unit, were the proper evaluation (risk assessment within 15 days of </w:t>
            </w:r>
            <w:r w:rsidRPr="00E72897">
              <w:rPr>
                <w:rFonts w:ascii="Franklin Gothic Book" w:eastAsia="Times New Roman" w:hAnsi="Franklin Gothic Book" w:cs="Times New Roman"/>
              </w:rPr>
              <w:lastRenderedPageBreak/>
              <w:t xml:space="preserve">notice by health department or other medical health care provider), reduction of hazards (within 30 days of owner’s receipt of risk assessment), and notification steps (evaluation and hazard reduction within 15 days of the activity) taken? </w:t>
            </w:r>
          </w:p>
          <w:p w14:paraId="5B35518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35.1225]</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420BA6C" w14:textId="77777777" w:rsidTr="002F2CE9">
              <w:trPr>
                <w:trHeight w:val="170"/>
              </w:trPr>
              <w:tc>
                <w:tcPr>
                  <w:tcW w:w="425" w:type="dxa"/>
                </w:tcPr>
                <w:p w14:paraId="2785AD4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4E54E1E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296AE00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326F8D4B" w14:textId="77777777" w:rsidTr="002F2CE9">
              <w:trPr>
                <w:trHeight w:val="225"/>
              </w:trPr>
              <w:tc>
                <w:tcPr>
                  <w:tcW w:w="425" w:type="dxa"/>
                </w:tcPr>
                <w:p w14:paraId="769C60D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683C7E0F"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3BCF0D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C8C4A63"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72FBEC5C" w14:textId="77777777" w:rsidTr="002F2CE9">
        <w:trPr>
          <w:cantSplit/>
        </w:trPr>
        <w:tc>
          <w:tcPr>
            <w:tcW w:w="9010" w:type="dxa"/>
            <w:gridSpan w:val="2"/>
            <w:tcBorders>
              <w:bottom w:val="nil"/>
            </w:tcBorders>
          </w:tcPr>
          <w:p w14:paraId="28A23C9C"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Describe Basis for Conclusion:</w:t>
            </w:r>
          </w:p>
        </w:tc>
      </w:tr>
      <w:tr w:rsidR="007A4AF7" w:rsidRPr="00E72897" w14:paraId="7D223D43" w14:textId="77777777" w:rsidTr="002F2CE9">
        <w:trPr>
          <w:cantSplit/>
        </w:trPr>
        <w:tc>
          <w:tcPr>
            <w:tcW w:w="9010" w:type="dxa"/>
            <w:gridSpan w:val="2"/>
            <w:tcBorders>
              <w:top w:val="nil"/>
            </w:tcBorders>
          </w:tcPr>
          <w:p w14:paraId="45A76E65"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1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434304F7"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259522C3" w14:textId="77777777" w:rsidR="007A4AF7" w:rsidRPr="00E72897" w:rsidRDefault="007A4AF7" w:rsidP="007A4AF7">
      <w:pPr>
        <w:widowControl w:val="0"/>
        <w:spacing w:after="0" w:line="240" w:lineRule="auto"/>
        <w:rPr>
          <w:rFonts w:ascii="Franklin Gothic Book" w:eastAsia="Times New Roman" w:hAnsi="Franklin Gothic Book" w:cs="Times New Roman"/>
          <w:u w:val="single"/>
        </w:rPr>
      </w:pPr>
    </w:p>
    <w:p w14:paraId="65634A36" w14:textId="77777777" w:rsidR="007A4AF7" w:rsidRPr="00E72897" w:rsidRDefault="007A4AF7" w:rsidP="007A4AF7">
      <w:pPr>
        <w:widowControl w:val="0"/>
        <w:spacing w:after="0" w:line="240" w:lineRule="auto"/>
        <w:rPr>
          <w:rFonts w:ascii="Franklin Gothic Book" w:eastAsia="Times New Roman" w:hAnsi="Franklin Gothic Book" w:cs="Times New Roman"/>
          <w:b/>
          <w:u w:val="single"/>
        </w:rPr>
      </w:pPr>
      <w:r w:rsidRPr="00E72897">
        <w:rPr>
          <w:rFonts w:ascii="Franklin Gothic Book" w:eastAsia="Times New Roman" w:hAnsi="Franklin Gothic Book" w:cs="Times New Roman"/>
          <w:u w:val="single"/>
        </w:rPr>
        <w:t xml:space="preserve">C.  </w:t>
      </w:r>
      <w:r>
        <w:rPr>
          <w:rFonts w:ascii="Franklin Gothic Book" w:eastAsia="Times New Roman" w:hAnsi="Franklin Gothic Book" w:cs="Times New Roman"/>
          <w:u w:val="single"/>
        </w:rPr>
        <w:t>CHECKLIST</w:t>
      </w:r>
      <w:r w:rsidRPr="00E72897">
        <w:rPr>
          <w:rFonts w:ascii="Franklin Gothic Book" w:eastAsia="Times New Roman" w:hAnsi="Franklin Gothic Book" w:cs="Times New Roman"/>
          <w:u w:val="single"/>
        </w:rPr>
        <w:t xml:space="preserve"> SUMMARY</w:t>
      </w:r>
    </w:p>
    <w:p w14:paraId="2D22DC60" w14:textId="77777777" w:rsidR="007A4AF7" w:rsidRPr="00E72897" w:rsidRDefault="007A4AF7" w:rsidP="007A4AF7">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19.</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4C502DBA" w14:textId="77777777" w:rsidTr="002F2CE9">
        <w:trPr>
          <w:cantSplit/>
          <w:trHeight w:val="665"/>
        </w:trPr>
        <w:tc>
          <w:tcPr>
            <w:tcW w:w="9010" w:type="dxa"/>
            <w:tcBorders>
              <w:bottom w:val="single" w:sz="4" w:space="0" w:color="auto"/>
            </w:tcBorders>
          </w:tcPr>
          <w:p w14:paraId="2D6D11C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For any findings or concerns identified in this </w:t>
            </w:r>
            <w:r>
              <w:rPr>
                <w:rFonts w:ascii="Franklin Gothic Book" w:eastAsia="Times New Roman" w:hAnsi="Franklin Gothic Book" w:cs="Times New Roman"/>
              </w:rPr>
              <w:t>Checklist</w:t>
            </w:r>
            <w:r w:rsidRPr="00E72897">
              <w:rPr>
                <w:rFonts w:ascii="Franklin Gothic Book" w:eastAsia="Times New Roman" w:hAnsi="Franklin Gothic Book" w:cs="Times New Roman"/>
              </w:rPr>
              <w:t>, list the number of the question below in the appropriate column:</w:t>
            </w:r>
          </w:p>
        </w:tc>
      </w:tr>
      <w:tr w:rsidR="007A4AF7" w:rsidRPr="00E72897" w14:paraId="32BB2121" w14:textId="77777777" w:rsidTr="002F2CE9">
        <w:trPr>
          <w:cantSplit/>
        </w:trPr>
        <w:tc>
          <w:tcPr>
            <w:tcW w:w="9010" w:type="dxa"/>
            <w:tcBorders>
              <w:bottom w:val="nil"/>
            </w:tcBorders>
          </w:tcPr>
          <w:p w14:paraId="3AF70D0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Finding Question #:                                                                               Concern Question #:</w:t>
            </w:r>
          </w:p>
        </w:tc>
      </w:tr>
      <w:tr w:rsidR="007A4AF7" w:rsidRPr="00E72897" w14:paraId="28D602DB" w14:textId="77777777" w:rsidTr="002F2CE9">
        <w:trPr>
          <w:cantSplit/>
        </w:trPr>
        <w:tc>
          <w:tcPr>
            <w:tcW w:w="9010" w:type="dxa"/>
            <w:tcBorders>
              <w:top w:val="nil"/>
            </w:tcBorders>
          </w:tcPr>
          <w:p w14:paraId="4FF2BE3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w:t>
            </w:r>
          </w:p>
          <w:p w14:paraId="2E77110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35384AF3" w14:textId="77777777" w:rsidR="007A4AF7" w:rsidRDefault="007A4AF7" w:rsidP="007A4AF7">
      <w:r>
        <w:br w:type="page"/>
      </w:r>
    </w:p>
    <w:p w14:paraId="4BA01961" w14:textId="77777777" w:rsidR="007A4AF7" w:rsidRDefault="007A4AF7" w:rsidP="007A4AF7">
      <w:pPr>
        <w:pStyle w:val="Heading2"/>
      </w:pPr>
      <w:bookmarkStart w:id="7" w:name="_Ref533758084"/>
      <w:bookmarkStart w:id="8" w:name="_Toc21455"/>
      <w:r w:rsidRPr="00E72897">
        <w:lastRenderedPageBreak/>
        <w:t>Checklist E4: Guide for Review of Lead-Based Paint Compliance</w:t>
      </w:r>
      <w:r>
        <w:t xml:space="preserve"> </w:t>
      </w:r>
      <w:r w:rsidRPr="00E72897">
        <w:t>in Properties Receiving Project-Based Assistance</w:t>
      </w:r>
      <w:bookmarkEnd w:id="7"/>
      <w:bookmarkEnd w:id="8"/>
    </w:p>
    <w:p w14:paraId="57FA748E" w14:textId="77777777" w:rsidR="007A4AF7" w:rsidRDefault="007A4AF7" w:rsidP="007A4AF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362"/>
      </w:tblGrid>
      <w:tr w:rsidR="007A4AF7" w:rsidRPr="00E72897" w14:paraId="095A7A77" w14:textId="77777777" w:rsidTr="002F2CE9">
        <w:trPr>
          <w:trHeight w:val="461"/>
        </w:trPr>
        <w:tc>
          <w:tcPr>
            <w:tcW w:w="2880" w:type="dxa"/>
            <w:shd w:val="clear" w:color="auto" w:fill="auto"/>
            <w:vAlign w:val="center"/>
          </w:tcPr>
          <w:p w14:paraId="3E564F04"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Monitored Entity:</w:t>
            </w:r>
          </w:p>
        </w:tc>
        <w:tc>
          <w:tcPr>
            <w:tcW w:w="6362" w:type="dxa"/>
            <w:shd w:val="clear" w:color="auto" w:fill="auto"/>
            <w:vAlign w:val="center"/>
          </w:tcPr>
          <w:p w14:paraId="102227B8"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7E6DBB03" w14:textId="77777777" w:rsidTr="002F2CE9">
        <w:trPr>
          <w:trHeight w:val="461"/>
        </w:trPr>
        <w:tc>
          <w:tcPr>
            <w:tcW w:w="2880" w:type="dxa"/>
            <w:shd w:val="clear" w:color="auto" w:fill="auto"/>
            <w:vAlign w:val="center"/>
          </w:tcPr>
          <w:p w14:paraId="6F18D8AE"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 xml:space="preserve">Project ID: </w:t>
            </w:r>
          </w:p>
        </w:tc>
        <w:tc>
          <w:tcPr>
            <w:tcW w:w="6362" w:type="dxa"/>
            <w:shd w:val="clear" w:color="auto" w:fill="auto"/>
            <w:vAlign w:val="center"/>
          </w:tcPr>
          <w:p w14:paraId="273D86EB"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748A5C0A" w14:textId="77777777" w:rsidTr="002F2CE9">
        <w:trPr>
          <w:trHeight w:val="461"/>
        </w:trPr>
        <w:tc>
          <w:tcPr>
            <w:tcW w:w="2880" w:type="dxa"/>
            <w:shd w:val="clear" w:color="auto" w:fill="auto"/>
            <w:vAlign w:val="center"/>
          </w:tcPr>
          <w:p w14:paraId="52AC5388"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Project:</w:t>
            </w:r>
          </w:p>
        </w:tc>
        <w:tc>
          <w:tcPr>
            <w:tcW w:w="6362" w:type="dxa"/>
            <w:shd w:val="clear" w:color="auto" w:fill="auto"/>
            <w:vAlign w:val="center"/>
          </w:tcPr>
          <w:p w14:paraId="380D628C"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2FAF1A8E" w14:textId="77777777" w:rsidTr="002F2CE9">
        <w:trPr>
          <w:trHeight w:val="461"/>
        </w:trPr>
        <w:tc>
          <w:tcPr>
            <w:tcW w:w="2880" w:type="dxa"/>
            <w:shd w:val="clear" w:color="auto" w:fill="auto"/>
            <w:vAlign w:val="center"/>
          </w:tcPr>
          <w:p w14:paraId="7AF9DAE6"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Name of Reviewer:</w:t>
            </w:r>
          </w:p>
        </w:tc>
        <w:tc>
          <w:tcPr>
            <w:tcW w:w="6362" w:type="dxa"/>
            <w:shd w:val="clear" w:color="auto" w:fill="auto"/>
            <w:vAlign w:val="center"/>
          </w:tcPr>
          <w:p w14:paraId="5E4F9FB7" w14:textId="77777777" w:rsidR="007A4AF7" w:rsidRPr="00E72897" w:rsidRDefault="007A4AF7" w:rsidP="002F2CE9">
            <w:pPr>
              <w:spacing w:after="0" w:line="259" w:lineRule="auto"/>
              <w:rPr>
                <w:rFonts w:ascii="Franklin Gothic Book" w:eastAsia="Calibri" w:hAnsi="Franklin Gothic Book" w:cs="Times New Roman"/>
              </w:rPr>
            </w:pPr>
          </w:p>
        </w:tc>
      </w:tr>
      <w:tr w:rsidR="007A4AF7" w:rsidRPr="00E72897" w14:paraId="010688EB" w14:textId="77777777" w:rsidTr="002F2CE9">
        <w:trPr>
          <w:trHeight w:val="461"/>
        </w:trPr>
        <w:tc>
          <w:tcPr>
            <w:tcW w:w="2880" w:type="dxa"/>
            <w:shd w:val="clear" w:color="auto" w:fill="auto"/>
            <w:vAlign w:val="center"/>
          </w:tcPr>
          <w:p w14:paraId="6B9A82B7" w14:textId="77777777" w:rsidR="007A4AF7" w:rsidRPr="00E72897" w:rsidRDefault="007A4AF7" w:rsidP="002F2CE9">
            <w:pPr>
              <w:spacing w:after="0" w:line="259" w:lineRule="auto"/>
              <w:rPr>
                <w:rFonts w:ascii="Franklin Gothic Book" w:eastAsia="Calibri" w:hAnsi="Franklin Gothic Book" w:cs="Times New Roman"/>
              </w:rPr>
            </w:pPr>
            <w:r w:rsidRPr="00E72897">
              <w:rPr>
                <w:rFonts w:ascii="Franklin Gothic Book" w:eastAsia="Calibri" w:hAnsi="Franklin Gothic Book" w:cs="Times New Roman"/>
              </w:rPr>
              <w:t>Date Completed:</w:t>
            </w:r>
          </w:p>
        </w:tc>
        <w:tc>
          <w:tcPr>
            <w:tcW w:w="6362" w:type="dxa"/>
            <w:shd w:val="clear" w:color="auto" w:fill="auto"/>
            <w:vAlign w:val="center"/>
          </w:tcPr>
          <w:p w14:paraId="21958B1D" w14:textId="77777777" w:rsidR="007A4AF7" w:rsidRPr="00E72897" w:rsidRDefault="007A4AF7" w:rsidP="002F2CE9">
            <w:pPr>
              <w:spacing w:after="0" w:line="259" w:lineRule="auto"/>
              <w:rPr>
                <w:rFonts w:ascii="Franklin Gothic Book" w:eastAsia="Calibri" w:hAnsi="Franklin Gothic Book" w:cs="Times New Roman"/>
              </w:rPr>
            </w:pPr>
          </w:p>
        </w:tc>
      </w:tr>
    </w:tbl>
    <w:p w14:paraId="72BF4761" w14:textId="77777777" w:rsidR="007A4AF7" w:rsidRPr="00E72897" w:rsidRDefault="007A4AF7" w:rsidP="007A4AF7">
      <w:pPr>
        <w:widowControl w:val="0"/>
        <w:spacing w:after="0" w:line="240" w:lineRule="auto"/>
        <w:ind w:left="864" w:hanging="864"/>
        <w:rPr>
          <w:rFonts w:ascii="Franklin Gothic Book" w:eastAsia="Times New Roman" w:hAnsi="Franklin Gothic Book" w:cs="Times New Roman"/>
          <w:b/>
        </w:rPr>
      </w:pPr>
    </w:p>
    <w:p w14:paraId="2F22544B" w14:textId="77777777" w:rsidR="007A4AF7" w:rsidRPr="00E72897" w:rsidRDefault="007A4AF7" w:rsidP="007A4AF7">
      <w:pPr>
        <w:widowControl w:val="0"/>
        <w:spacing w:after="0" w:line="240" w:lineRule="auto"/>
        <w:jc w:val="both"/>
        <w:rPr>
          <w:rFonts w:ascii="Franklin Gothic Book" w:eastAsia="Times New Roman" w:hAnsi="Franklin Gothic Book" w:cs="Times New Roman"/>
          <w:b/>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All questions that address requirements contain the citation for the source of the requirement (statute, regulation, NOFA, or grant agreement).  If the requirement is not met, the Reviewer must make a finding of noncompliance.  All other questions (questions that do not contain the citation for the requirement) do not address requirements, but are included to assist the reviewer in understanding the Monitored Ent</w:t>
      </w:r>
      <w:r>
        <w:rPr>
          <w:rFonts w:ascii="Franklin Gothic Book" w:eastAsia="Times New Roman" w:hAnsi="Franklin Gothic Book" w:cs="Times New Roman"/>
        </w:rPr>
        <w:t>i</w:t>
      </w:r>
      <w:r w:rsidRPr="00E72897">
        <w:rPr>
          <w:rFonts w:ascii="Franklin Gothic Book" w:eastAsia="Times New Roman" w:hAnsi="Franklin Gothic Book" w:cs="Times New Roman"/>
        </w:rPr>
        <w:t xml:space="preserve">ty's program more fully and/or to identify issues that, if not properly addressed, could result in deficient performance.  Negative conclusions to these questions may result in a "concern" being raised, but not a </w:t>
      </w:r>
      <w:r w:rsidRPr="00E72897">
        <w:rPr>
          <w:rFonts w:ascii="Franklin Gothic Book" w:eastAsia="Times New Roman" w:hAnsi="Franklin Gothic Book" w:cs="Times New Roman"/>
          <w:b/>
        </w:rPr>
        <w:t>"finding.</w:t>
      </w:r>
      <w:r w:rsidRPr="00E72897">
        <w:rPr>
          <w:rFonts w:ascii="Franklin Gothic Book" w:eastAsia="Times New Roman" w:hAnsi="Franklin Gothic Book" w:cs="Times New Roman"/>
        </w:rPr>
        <w:t xml:space="preserve">"  </w:t>
      </w:r>
    </w:p>
    <w:p w14:paraId="53089098"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p>
    <w:p w14:paraId="0A9FFEC6"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b/>
          <w:u w:val="single"/>
        </w:rPr>
        <w:t>Instructions</w:t>
      </w:r>
      <w:r w:rsidRPr="00E72897">
        <w:rPr>
          <w:rFonts w:ascii="Franklin Gothic Book" w:eastAsia="Calibri" w:hAnsi="Franklin Gothic Book" w:cs="Times New Roman"/>
          <w:b/>
        </w:rPr>
        <w:t xml:space="preserve">:  </w:t>
      </w:r>
      <w:r w:rsidRPr="00E72897">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designed to evaluate compliance with lead hazard requirements in pre-1978 multifamily properties receiving Project-Based Assistance (PBA).  The regulations apply only to the assisted units in covered properties and the common areas servicing those units under any project-based assistance program.</w:t>
      </w:r>
    </w:p>
    <w:p w14:paraId="36FDA675"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p>
    <w:p w14:paraId="3BE796A5" w14:textId="77777777" w:rsidR="007A4AF7" w:rsidRPr="00E72897" w:rsidRDefault="007A4AF7" w:rsidP="007A4AF7">
      <w:pPr>
        <w:widowControl w:val="0"/>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rPr>
        <w:t xml:space="preserve">This </w:t>
      </w:r>
      <w:r>
        <w:rPr>
          <w:rFonts w:ascii="Franklin Gothic Book" w:eastAsia="Calibri" w:hAnsi="Franklin Gothic Book" w:cs="Times New Roman"/>
        </w:rPr>
        <w:t>Checklist</w:t>
      </w:r>
      <w:r w:rsidRPr="00E72897">
        <w:rPr>
          <w:rFonts w:ascii="Franklin Gothic Book" w:eastAsia="Calibri" w:hAnsi="Franklin Gothic Book" w:cs="Times New Roman"/>
        </w:rPr>
        <w:t xml:space="preserve"> is divided into three sections:</w:t>
      </w:r>
    </w:p>
    <w:p w14:paraId="3E8AFE00" w14:textId="77777777" w:rsidR="007A4AF7" w:rsidRPr="00E72897" w:rsidRDefault="007A4AF7" w:rsidP="007A4AF7">
      <w:pPr>
        <w:widowControl w:val="0"/>
        <w:spacing w:after="0" w:line="240" w:lineRule="auto"/>
        <w:jc w:val="both"/>
        <w:rPr>
          <w:rFonts w:ascii="Franklin Gothic Book" w:eastAsia="Calibri" w:hAnsi="Franklin Gothic Book" w:cs="Times New Roman"/>
          <w:b/>
        </w:rPr>
      </w:pPr>
    </w:p>
    <w:p w14:paraId="753F1978" w14:textId="77777777" w:rsidR="007A4AF7" w:rsidRPr="00E72897" w:rsidRDefault="007A4AF7" w:rsidP="007A4AF7">
      <w:pPr>
        <w:widowControl w:val="0"/>
        <w:numPr>
          <w:ilvl w:val="0"/>
          <w:numId w:val="5"/>
        </w:numPr>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rPr>
        <w:t xml:space="preserve">Section A, </w:t>
      </w:r>
      <w:r w:rsidRPr="00E72897">
        <w:rPr>
          <w:rFonts w:ascii="Franklin Gothic Book" w:eastAsia="Calibri" w:hAnsi="Franklin Gothic Book" w:cs="Times New Roman"/>
          <w:i/>
        </w:rPr>
        <w:t>Program Review</w:t>
      </w:r>
      <w:r w:rsidRPr="00E72897">
        <w:rPr>
          <w:rFonts w:ascii="Franklin Gothic Book" w:eastAsia="Calibri" w:hAnsi="Franklin Gothic Book" w:cs="Times New Roman"/>
        </w:rPr>
        <w:t>, for reviewing the program’s overall compliance;</w:t>
      </w:r>
    </w:p>
    <w:p w14:paraId="10C0F7C6" w14:textId="77777777" w:rsidR="007A4AF7" w:rsidRPr="00E72897" w:rsidRDefault="007A4AF7" w:rsidP="007A4AF7">
      <w:pPr>
        <w:widowControl w:val="0"/>
        <w:numPr>
          <w:ilvl w:val="0"/>
          <w:numId w:val="5"/>
        </w:numPr>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rPr>
        <w:t xml:space="preserve">Section B, </w:t>
      </w:r>
      <w:r w:rsidRPr="00E72897">
        <w:rPr>
          <w:rFonts w:ascii="Franklin Gothic Book" w:eastAsia="Calibri" w:hAnsi="Franklin Gothic Book" w:cs="Times New Roman"/>
          <w:i/>
        </w:rPr>
        <w:t>File Review</w:t>
      </w:r>
      <w:r w:rsidRPr="00E72897">
        <w:rPr>
          <w:rFonts w:ascii="Franklin Gothic Book" w:eastAsia="Calibri" w:hAnsi="Franklin Gothic Book" w:cs="Times New Roman"/>
        </w:rPr>
        <w:t xml:space="preserve">, for reviewing requirements applicable to all projects.  These questions focus on the owner’s lead hazard control program for the property; and </w:t>
      </w:r>
    </w:p>
    <w:p w14:paraId="55EE1F0D" w14:textId="77777777" w:rsidR="007A4AF7" w:rsidRPr="00E72897" w:rsidRDefault="007A4AF7" w:rsidP="007A4AF7">
      <w:pPr>
        <w:widowControl w:val="0"/>
        <w:numPr>
          <w:ilvl w:val="0"/>
          <w:numId w:val="5"/>
        </w:numPr>
        <w:spacing w:after="0" w:line="240" w:lineRule="auto"/>
        <w:jc w:val="both"/>
        <w:rPr>
          <w:rFonts w:ascii="Franklin Gothic Book" w:eastAsia="Calibri" w:hAnsi="Franklin Gothic Book" w:cs="Times New Roman"/>
        </w:rPr>
      </w:pPr>
      <w:r w:rsidRPr="00E72897">
        <w:rPr>
          <w:rFonts w:ascii="Franklin Gothic Book" w:eastAsia="Calibri" w:hAnsi="Franklin Gothic Book" w:cs="Times New Roman"/>
        </w:rPr>
        <w:t xml:space="preserve">Section C, </w:t>
      </w:r>
      <w:r>
        <w:rPr>
          <w:rFonts w:ascii="Franklin Gothic Book" w:eastAsia="Calibri" w:hAnsi="Franklin Gothic Book" w:cs="Times New Roman"/>
          <w:i/>
        </w:rPr>
        <w:t>Checklist</w:t>
      </w:r>
      <w:r w:rsidRPr="00E72897">
        <w:rPr>
          <w:rFonts w:ascii="Franklin Gothic Book" w:eastAsia="Calibri" w:hAnsi="Franklin Gothic Book" w:cs="Times New Roman"/>
          <w:i/>
        </w:rPr>
        <w:t xml:space="preserve"> </w:t>
      </w:r>
      <w:r w:rsidRPr="00E72897">
        <w:rPr>
          <w:rFonts w:ascii="Franklin Gothic Book" w:eastAsia="Calibri" w:hAnsi="Franklin Gothic Book" w:cs="Times New Roman"/>
        </w:rPr>
        <w:t>Summary, for a summary listing of any identified findings or concerns.</w:t>
      </w:r>
    </w:p>
    <w:p w14:paraId="2B2A1170" w14:textId="77777777" w:rsidR="007A4AF7" w:rsidRPr="00E72897" w:rsidRDefault="007A4AF7" w:rsidP="007A4AF7">
      <w:pPr>
        <w:widowControl w:val="0"/>
        <w:spacing w:after="0" w:line="240" w:lineRule="auto"/>
        <w:rPr>
          <w:rFonts w:ascii="Franklin Gothic Book" w:eastAsia="Calibri" w:hAnsi="Franklin Gothic Book" w:cs="Times New Roman"/>
          <w:u w:val="single"/>
        </w:rPr>
      </w:pPr>
    </w:p>
    <w:p w14:paraId="07EBB5C1" w14:textId="77777777" w:rsidR="007A4AF7" w:rsidRPr="00E72897" w:rsidRDefault="007A4AF7" w:rsidP="007A4AF7">
      <w:pPr>
        <w:widowControl w:val="0"/>
        <w:tabs>
          <w:tab w:val="center" w:pos="432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u w:val="single"/>
        </w:rPr>
        <w:t>Questions:</w:t>
      </w:r>
      <w:r w:rsidRPr="00E72897">
        <w:rPr>
          <w:rFonts w:ascii="Franklin Gothic Book" w:eastAsia="Times New Roman" w:hAnsi="Franklin Gothic Book" w:cs="Times New Roman"/>
        </w:rPr>
        <w:t xml:space="preserve">  </w:t>
      </w:r>
    </w:p>
    <w:p w14:paraId="78A86C33" w14:textId="77777777" w:rsidR="007A4AF7" w:rsidRPr="00E72897" w:rsidRDefault="007A4AF7" w:rsidP="007A4AF7">
      <w:pPr>
        <w:widowControl w:val="0"/>
        <w:tabs>
          <w:tab w:val="center" w:pos="4320"/>
        </w:tabs>
        <w:spacing w:after="0" w:line="240" w:lineRule="auto"/>
        <w:rPr>
          <w:rFonts w:ascii="Franklin Gothic Book" w:eastAsia="Times New Roman" w:hAnsi="Franklin Gothic Book" w:cs="Times New Roman"/>
          <w:u w:val="single"/>
        </w:rPr>
      </w:pPr>
      <w:r w:rsidRPr="00E72897" w:rsidDel="00022761">
        <w:rPr>
          <w:rFonts w:ascii="Franklin Gothic Book" w:eastAsia="Times New Roman" w:hAnsi="Franklin Gothic Book" w:cs="Times New Roman"/>
          <w:u w:val="single"/>
        </w:rPr>
        <w:t xml:space="preserve">A.  </w:t>
      </w:r>
      <w:r w:rsidRPr="00E72897">
        <w:rPr>
          <w:rFonts w:ascii="Franklin Gothic Book" w:eastAsia="Times New Roman" w:hAnsi="Franklin Gothic Book" w:cs="Times New Roman"/>
          <w:u w:val="single"/>
        </w:rPr>
        <w:t>PROGRAM REVIEW</w:t>
      </w:r>
    </w:p>
    <w:p w14:paraId="704BDE7B"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73362BF9" w14:textId="77777777" w:rsidTr="002F2CE9">
        <w:trPr>
          <w:trHeight w:val="773"/>
        </w:trPr>
        <w:tc>
          <w:tcPr>
            <w:tcW w:w="7385" w:type="dxa"/>
            <w:tcBorders>
              <w:bottom w:val="single" w:sz="4" w:space="0" w:color="auto"/>
            </w:tcBorders>
          </w:tcPr>
          <w:p w14:paraId="29A2FB9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Does the program ensure that owners consistently and accurately assess units for the applicability of the Lead Safe Housing Rule and EPA’s Renovation, Repair, and Painting (RRP) Rule (40 CFR 745, subparts L, Q) document exemptions?</w:t>
            </w:r>
          </w:p>
          <w:p w14:paraId="6C9985E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35.115 – Exemptions; 24 CFR 35.700]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193804C" w14:textId="77777777" w:rsidTr="002F2CE9">
              <w:trPr>
                <w:trHeight w:val="170"/>
              </w:trPr>
              <w:tc>
                <w:tcPr>
                  <w:tcW w:w="425" w:type="dxa"/>
                </w:tcPr>
                <w:p w14:paraId="58B39AE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D4B816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4AFA68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C1EBF26" w14:textId="77777777" w:rsidTr="002F2CE9">
              <w:trPr>
                <w:trHeight w:val="225"/>
              </w:trPr>
              <w:tc>
                <w:tcPr>
                  <w:tcW w:w="425" w:type="dxa"/>
                </w:tcPr>
                <w:p w14:paraId="42ADD0D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2132351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1E2C149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297C38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0F47AABA" w14:textId="77777777" w:rsidTr="002F2CE9">
        <w:trPr>
          <w:cantSplit/>
        </w:trPr>
        <w:tc>
          <w:tcPr>
            <w:tcW w:w="9010" w:type="dxa"/>
            <w:gridSpan w:val="2"/>
            <w:tcBorders>
              <w:bottom w:val="single" w:sz="4" w:space="0" w:color="auto"/>
            </w:tcBorders>
          </w:tcPr>
          <w:p w14:paraId="0041E64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7B2CA86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B4488F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B6D5532" w14:textId="77777777" w:rsidR="007A4AF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3C6A3EC6" w14:textId="77777777" w:rsidR="007A4AF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52F70314" w14:textId="77777777" w:rsidR="007A4AF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693DE53D" w14:textId="77777777" w:rsidR="007A4AF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p w14:paraId="0690403D"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2.</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3F7BF38C" w14:textId="77777777" w:rsidTr="002F2CE9">
        <w:trPr>
          <w:trHeight w:val="773"/>
        </w:trPr>
        <w:tc>
          <w:tcPr>
            <w:tcW w:w="7385" w:type="dxa"/>
            <w:tcBorders>
              <w:bottom w:val="single" w:sz="4" w:space="0" w:color="auto"/>
            </w:tcBorders>
          </w:tcPr>
          <w:p w14:paraId="66FD06E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t>Does the program consistently ensure that owners provide copies of the Lead Hazard Information (“Protect Your Family from Lead Hazards in Your Home”) pamphlet and EPA “Renovate Right” RRP Brochure to occupants of assisted units?</w:t>
            </w:r>
          </w:p>
          <w:p w14:paraId="13FF96B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35.710(b)]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5BC42C5" w14:textId="77777777" w:rsidTr="002F2CE9">
              <w:trPr>
                <w:trHeight w:val="170"/>
              </w:trPr>
              <w:tc>
                <w:tcPr>
                  <w:tcW w:w="425" w:type="dxa"/>
                </w:tcPr>
                <w:p w14:paraId="4F46353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53752C9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13B947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67125D2E" w14:textId="77777777" w:rsidTr="002F2CE9">
              <w:trPr>
                <w:trHeight w:val="225"/>
              </w:trPr>
              <w:tc>
                <w:tcPr>
                  <w:tcW w:w="425" w:type="dxa"/>
                </w:tcPr>
                <w:p w14:paraId="525A64B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70D6C91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AECBCC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468D8D8B"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2CB8E70E" w14:textId="77777777" w:rsidTr="002F2CE9">
        <w:trPr>
          <w:cantSplit/>
        </w:trPr>
        <w:tc>
          <w:tcPr>
            <w:tcW w:w="9010" w:type="dxa"/>
            <w:gridSpan w:val="2"/>
            <w:tcBorders>
              <w:bottom w:val="single" w:sz="4" w:space="0" w:color="auto"/>
            </w:tcBorders>
          </w:tcPr>
          <w:p w14:paraId="113B2AD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25E7199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2DCD015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4C84E15F"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p w14:paraId="20C6D8D3"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sidDel="00022761">
        <w:rPr>
          <w:rFonts w:ascii="Franklin Gothic Book" w:eastAsia="Times New Roman" w:hAnsi="Franklin Gothic Book" w:cs="Times New Roman"/>
          <w:u w:val="single"/>
        </w:rPr>
        <w:t xml:space="preserve">B. </w:t>
      </w:r>
      <w:r w:rsidRPr="00E72897">
        <w:rPr>
          <w:rFonts w:ascii="Franklin Gothic Book" w:eastAsia="Times New Roman" w:hAnsi="Franklin Gothic Book" w:cs="Times New Roman"/>
          <w:u w:val="single"/>
        </w:rPr>
        <w:t>FILE REVIEW</w:t>
      </w:r>
      <w:r w:rsidRPr="00E72897">
        <w:rPr>
          <w:rFonts w:ascii="Franklin Gothic Book" w:eastAsia="Times New Roman" w:hAnsi="Franklin Gothic Book" w:cs="Times New Roman"/>
        </w:rPr>
        <w:t xml:space="preserve"> (Answer these questions for each project file reviewed.)</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2B1E8B29" w14:textId="77777777" w:rsidTr="002F2CE9">
        <w:trPr>
          <w:cantSplit/>
          <w:trHeight w:val="620"/>
        </w:trPr>
        <w:tc>
          <w:tcPr>
            <w:tcW w:w="9010" w:type="dxa"/>
            <w:tcBorders>
              <w:bottom w:val="single" w:sz="4" w:space="0" w:color="auto"/>
            </w:tcBorders>
          </w:tcPr>
          <w:p w14:paraId="0778CBE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Name and Address of Owner and Property that received project-based assistance:</w:t>
            </w:r>
          </w:p>
          <w:p w14:paraId="4034228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tc>
      </w:tr>
    </w:tbl>
    <w:p w14:paraId="4DCD7B1C"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5"/>
        <w:gridCol w:w="1625"/>
      </w:tblGrid>
      <w:tr w:rsidR="007A4AF7" w:rsidRPr="00E72897" w14:paraId="4A5AEC0A" w14:textId="77777777" w:rsidTr="002F2CE9">
        <w:trPr>
          <w:trHeight w:val="773"/>
        </w:trPr>
        <w:tc>
          <w:tcPr>
            <w:tcW w:w="7385" w:type="dxa"/>
            <w:tcBorders>
              <w:bottom w:val="single" w:sz="4" w:space="0" w:color="auto"/>
            </w:tcBorders>
          </w:tcPr>
          <w:p w14:paraId="5EF8CB7E"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a. Identify lead hazards (check the box being responded to based on the level of assistance provided):</w:t>
            </w:r>
          </w:p>
          <w:p w14:paraId="09A39750" w14:textId="77777777" w:rsidR="007A4AF7" w:rsidRPr="00E72897" w:rsidRDefault="007A4AF7" w:rsidP="002F2CE9">
            <w:pPr>
              <w:widowControl w:val="0"/>
              <w:spacing w:after="0" w:line="240" w:lineRule="auto"/>
              <w:rPr>
                <w:rFonts w:ascii="Franklin Gothic Book" w:eastAsia="Times New Roman" w:hAnsi="Franklin Gothic Book" w:cs="Times New Roman"/>
                <w:b/>
                <w:i/>
              </w:rPr>
            </w:pPr>
            <w:r w:rsidRPr="00E72897">
              <w:rPr>
                <w:rFonts w:ascii="Franklin Gothic Book" w:eastAsia="Times New Roman" w:hAnsi="Franklin Gothic Book" w:cs="Times New Roman"/>
              </w:rPr>
              <w:t xml:space="preserve"> -  </w:t>
            </w:r>
            <w:r w:rsidRPr="00E72897">
              <w:rPr>
                <w:rFonts w:ascii="Franklin Gothic Book" w:eastAsia="Times New Roman" w:hAnsi="Franklin Gothic Book" w:cs="Times New Roman"/>
                <w:i/>
              </w:rPr>
              <w:t>PBRA assistance up to $5,000 per unit per year average</w:t>
            </w:r>
            <w:r w:rsidRPr="00E72897">
              <w:rPr>
                <w:rFonts w:ascii="Franklin Gothic Book" w:eastAsia="Times New Roman" w:hAnsi="Franklin Gothic Book" w:cs="Times New Roman"/>
              </w:rPr>
              <w:t xml:space="preserve">: visual assessment for deteriorated paint (or risk assessment); </w:t>
            </w:r>
            <w:r w:rsidRPr="00E72897">
              <w:rPr>
                <w:rFonts w:ascii="Franklin Gothic Book" w:eastAsia="Times New Roman" w:hAnsi="Franklin Gothic Book" w:cs="Times New Roman"/>
                <w:b/>
                <w:i/>
              </w:rPr>
              <w:t>OR</w:t>
            </w:r>
          </w:p>
          <w:p w14:paraId="63F0992C" w14:textId="77777777" w:rsidR="007A4AF7" w:rsidRPr="00E72897" w:rsidRDefault="007A4AF7" w:rsidP="002F2CE9">
            <w:pPr>
              <w:widowControl w:val="0"/>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  </w:t>
            </w:r>
            <w:r w:rsidRPr="00E72897">
              <w:rPr>
                <w:rFonts w:ascii="Franklin Gothic Book" w:eastAsia="Times New Roman" w:hAnsi="Franklin Gothic Book" w:cs="Times New Roman"/>
                <w:i/>
              </w:rPr>
              <w:t>PBRA assistance more than $5,000 per unit per year average</w:t>
            </w:r>
            <w:r w:rsidRPr="00E72897">
              <w:rPr>
                <w:rFonts w:ascii="Franklin Gothic Book" w:eastAsia="Times New Roman" w:hAnsi="Franklin Gothic Book" w:cs="Times New Roman"/>
              </w:rPr>
              <w:t>:  risk assessment.</w:t>
            </w:r>
          </w:p>
          <w:p w14:paraId="2031274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35.720(a); 24 CFR 35.715(a)]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64060CBC" w14:textId="77777777" w:rsidTr="002F2CE9">
              <w:trPr>
                <w:trHeight w:val="170"/>
              </w:trPr>
              <w:tc>
                <w:tcPr>
                  <w:tcW w:w="425" w:type="dxa"/>
                </w:tcPr>
                <w:p w14:paraId="18BC465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9E2CA3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5C73DD8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2C1DC596" w14:textId="77777777" w:rsidTr="002F2CE9">
              <w:trPr>
                <w:trHeight w:val="225"/>
              </w:trPr>
              <w:tc>
                <w:tcPr>
                  <w:tcW w:w="425" w:type="dxa"/>
                </w:tcPr>
                <w:p w14:paraId="572364D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3E025B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4914556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D31CB8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513F5152"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1D1E133A"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sidDel="00022761">
              <w:rPr>
                <w:rFonts w:ascii="Franklin Gothic Book" w:eastAsia="Times New Roman" w:hAnsi="Franklin Gothic Book" w:cs="Times New Roman"/>
              </w:rPr>
              <w:t xml:space="preserve">b.   </w:t>
            </w:r>
            <w:r w:rsidRPr="00E72897">
              <w:rPr>
                <w:rFonts w:ascii="Franklin Gothic Book" w:eastAsia="Times New Roman" w:hAnsi="Franklin Gothic Book" w:cs="Times New Roman"/>
              </w:rPr>
              <w:t xml:space="preserve">Documentation of receipt </w:t>
            </w:r>
            <w:r w:rsidRPr="00E72897">
              <w:rPr>
                <w:rFonts w:ascii="Franklin Gothic Book" w:eastAsia="Times New Roman" w:hAnsi="Franklin Gothic Book" w:cs="Times New Roman"/>
                <w:b/>
              </w:rPr>
              <w:t>by occupant</w:t>
            </w:r>
            <w:r w:rsidRPr="00E72897">
              <w:rPr>
                <w:rFonts w:ascii="Franklin Gothic Book" w:eastAsia="Times New Roman" w:hAnsi="Franklin Gothic Book" w:cs="Times New Roman"/>
              </w:rPr>
              <w:t xml:space="preserve"> of the Lead Hazard Information and RRP Pamphlets?</w:t>
            </w:r>
          </w:p>
          <w:p w14:paraId="25D4588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35.710(b)]</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3F3CDAD5" w14:textId="77777777" w:rsidTr="002F2CE9">
              <w:trPr>
                <w:trHeight w:val="170"/>
              </w:trPr>
              <w:tc>
                <w:tcPr>
                  <w:tcW w:w="425" w:type="dxa"/>
                </w:tcPr>
                <w:p w14:paraId="5E54552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453C8E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D4E486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06BFB280" w14:textId="77777777" w:rsidTr="002F2CE9">
              <w:trPr>
                <w:trHeight w:val="225"/>
              </w:trPr>
              <w:tc>
                <w:tcPr>
                  <w:tcW w:w="425" w:type="dxa"/>
                </w:tcPr>
                <w:p w14:paraId="1CA3EC6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7B203A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3426F9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32F864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4F8D2AC4" w14:textId="77777777" w:rsidTr="002F2CE9">
        <w:trPr>
          <w:trHeight w:val="773"/>
        </w:trPr>
        <w:tc>
          <w:tcPr>
            <w:tcW w:w="7385" w:type="dxa"/>
            <w:tcBorders>
              <w:bottom w:val="single" w:sz="4" w:space="0" w:color="auto"/>
            </w:tcBorders>
          </w:tcPr>
          <w:p w14:paraId="051F967B" w14:textId="77777777" w:rsidR="007A4AF7" w:rsidRPr="00E72897" w:rsidRDefault="007A4AF7" w:rsidP="002F2CE9">
            <w:pPr>
              <w:widowControl w:val="0"/>
              <w:tabs>
                <w:tab w:val="center" w:pos="4320"/>
                <w:tab w:val="right" w:pos="8640"/>
              </w:tabs>
              <w:spacing w:after="0" w:line="240" w:lineRule="auto"/>
              <w:rPr>
                <w:rFonts w:ascii="Franklin Gothic Book" w:eastAsia="Times New Roman" w:hAnsi="Franklin Gothic Book" w:cs="Times New Roman"/>
              </w:rPr>
            </w:pPr>
            <w:r w:rsidRPr="00E72897" w:rsidDel="00022761">
              <w:rPr>
                <w:rFonts w:ascii="Franklin Gothic Book" w:eastAsia="Times New Roman" w:hAnsi="Franklin Gothic Book" w:cs="Times New Roman"/>
              </w:rPr>
              <w:t xml:space="preserve">c.   </w:t>
            </w:r>
            <w:r w:rsidRPr="00E72897">
              <w:rPr>
                <w:rFonts w:ascii="Franklin Gothic Book" w:eastAsia="Times New Roman" w:hAnsi="Franklin Gothic Book" w:cs="Times New Roman"/>
              </w:rPr>
              <w:t>(Check the box being responded to based on the PBRA level.)</w:t>
            </w:r>
          </w:p>
          <w:p w14:paraId="27DC8F14" w14:textId="77777777" w:rsidR="007A4AF7" w:rsidRPr="00E72897" w:rsidRDefault="007A4AF7" w:rsidP="002F2CE9">
            <w:pPr>
              <w:widowControl w:val="0"/>
              <w:tabs>
                <w:tab w:val="center" w:pos="432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 </w:t>
            </w:r>
            <w:r w:rsidRPr="00E72897">
              <w:rPr>
                <w:rFonts w:ascii="Franklin Gothic Book" w:eastAsia="Times New Roman" w:hAnsi="Franklin Gothic Book" w:cs="Times New Roman"/>
                <w:i/>
              </w:rPr>
              <w:t>PBRA assistance up to $5,000 per unit per year average</w:t>
            </w:r>
            <w:r w:rsidRPr="00E72897">
              <w:rPr>
                <w:rFonts w:ascii="Franklin Gothic Book" w:eastAsia="Times New Roman" w:hAnsi="Franklin Gothic Book" w:cs="Times New Roman"/>
              </w:rPr>
              <w:t xml:space="preserve">: Procedure for performing paint stabilization of deteriorated paint, with an ongoing LBP maintenance program? </w:t>
            </w:r>
            <w:r w:rsidRPr="00E72897">
              <w:rPr>
                <w:rFonts w:ascii="Franklin Gothic Book" w:eastAsia="Times New Roman" w:hAnsi="Franklin Gothic Book" w:cs="Times New Roman"/>
                <w:b/>
                <w:i/>
              </w:rPr>
              <w:t>OR</w:t>
            </w:r>
          </w:p>
          <w:p w14:paraId="5369B40D" w14:textId="77777777" w:rsidR="007A4AF7" w:rsidRPr="00E72897" w:rsidRDefault="007A4AF7" w:rsidP="002F2CE9">
            <w:pPr>
              <w:widowControl w:val="0"/>
              <w:tabs>
                <w:tab w:val="center" w:pos="432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 </w:t>
            </w:r>
            <w:r w:rsidRPr="00E72897">
              <w:rPr>
                <w:rFonts w:ascii="Franklin Gothic Book" w:eastAsia="Times New Roman" w:hAnsi="Franklin Gothic Book" w:cs="Times New Roman"/>
                <w:i/>
              </w:rPr>
              <w:t>PBRA assistance over $5,000 per unit per year average</w:t>
            </w:r>
            <w:r w:rsidRPr="00E72897">
              <w:rPr>
                <w:rFonts w:ascii="Franklin Gothic Book" w:eastAsia="Times New Roman" w:hAnsi="Franklin Gothic Book" w:cs="Times New Roman"/>
              </w:rPr>
              <w:t>: Procedure for performing lead hazard control, either interim controls or abatement, with an ongoing LBP maintenance program?</w:t>
            </w:r>
          </w:p>
          <w:p w14:paraId="192D42F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35.175(a) and (b) and 24 CFR 35.720(a) and (b)]</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554B8FB" w14:textId="77777777" w:rsidTr="002F2CE9">
              <w:trPr>
                <w:trHeight w:val="170"/>
              </w:trPr>
              <w:tc>
                <w:tcPr>
                  <w:tcW w:w="425" w:type="dxa"/>
                </w:tcPr>
                <w:p w14:paraId="786FF62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7A43BF0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404C05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6ECE9B65" w14:textId="77777777" w:rsidTr="002F2CE9">
              <w:trPr>
                <w:trHeight w:val="225"/>
              </w:trPr>
              <w:tc>
                <w:tcPr>
                  <w:tcW w:w="425" w:type="dxa"/>
                </w:tcPr>
                <w:p w14:paraId="6E493F0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B05266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F9EEBF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72C74E5"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4A4A8C5" w14:textId="77777777" w:rsidTr="002F2CE9">
        <w:trPr>
          <w:trHeight w:val="773"/>
        </w:trPr>
        <w:tc>
          <w:tcPr>
            <w:tcW w:w="7385" w:type="dxa"/>
            <w:tcBorders>
              <w:top w:val="single" w:sz="4" w:space="0" w:color="auto"/>
              <w:left w:val="single" w:sz="4" w:space="0" w:color="auto"/>
              <w:bottom w:val="single" w:sz="4" w:space="0" w:color="auto"/>
              <w:right w:val="single" w:sz="4" w:space="0" w:color="auto"/>
            </w:tcBorders>
          </w:tcPr>
          <w:p w14:paraId="75AE762B" w14:textId="77777777" w:rsidR="007A4AF7" w:rsidRPr="00E72897" w:rsidRDefault="007A4AF7" w:rsidP="002F2CE9">
            <w:pPr>
              <w:widowControl w:val="0"/>
              <w:tabs>
                <w:tab w:val="center" w:pos="4320"/>
                <w:tab w:val="right" w:pos="8640"/>
              </w:tabs>
              <w:spacing w:after="0" w:line="240" w:lineRule="auto"/>
              <w:rPr>
                <w:rFonts w:ascii="Franklin Gothic Book" w:eastAsia="Times New Roman" w:hAnsi="Franklin Gothic Book" w:cs="Times New Roman"/>
              </w:rPr>
            </w:pPr>
            <w:r w:rsidRPr="00E72897" w:rsidDel="00022761">
              <w:rPr>
                <w:rFonts w:ascii="Franklin Gothic Book" w:eastAsia="Times New Roman" w:hAnsi="Franklin Gothic Book" w:cs="Times New Roman"/>
              </w:rPr>
              <w:t xml:space="preserve">d.   </w:t>
            </w:r>
            <w:r w:rsidRPr="00E72897">
              <w:rPr>
                <w:rFonts w:ascii="Franklin Gothic Book" w:eastAsia="Times New Roman" w:hAnsi="Franklin Gothic Book" w:cs="Times New Roman"/>
              </w:rPr>
              <w:t>Notices to Residents: Notice of Lead Hazard Evaluation (when paint testing or risk assessment is performed) or Lead Hazard Reduction (when interim controls or abatement is performed), received within 15 days of the activity?</w:t>
            </w:r>
          </w:p>
          <w:p w14:paraId="40F84F1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35.710(a)]</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000F457A" w14:textId="77777777" w:rsidTr="002F2CE9">
              <w:trPr>
                <w:trHeight w:val="170"/>
              </w:trPr>
              <w:tc>
                <w:tcPr>
                  <w:tcW w:w="425" w:type="dxa"/>
                </w:tcPr>
                <w:p w14:paraId="10FE64B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A69BD8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597EA9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7463DB87" w14:textId="77777777" w:rsidTr="002F2CE9">
              <w:trPr>
                <w:trHeight w:val="225"/>
              </w:trPr>
              <w:tc>
                <w:tcPr>
                  <w:tcW w:w="425" w:type="dxa"/>
                </w:tcPr>
                <w:p w14:paraId="64E909A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B24053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0FE8E34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35E9C7D9"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7232870D" w14:textId="77777777" w:rsidTr="002F2CE9">
        <w:trPr>
          <w:trHeight w:val="773"/>
        </w:trPr>
        <w:tc>
          <w:tcPr>
            <w:tcW w:w="7385" w:type="dxa"/>
            <w:tcBorders>
              <w:bottom w:val="single" w:sz="4" w:space="0" w:color="auto"/>
            </w:tcBorders>
          </w:tcPr>
          <w:p w14:paraId="1BEB7EB6"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sidDel="00022761">
              <w:rPr>
                <w:rFonts w:ascii="Franklin Gothic Book" w:eastAsia="Times New Roman" w:hAnsi="Franklin Gothic Book" w:cs="Times New Roman"/>
              </w:rPr>
              <w:t xml:space="preserve">e.   </w:t>
            </w:r>
            <w:r w:rsidRPr="00E72897">
              <w:rPr>
                <w:rFonts w:ascii="Franklin Gothic Book" w:eastAsia="Times New Roman" w:hAnsi="Franklin Gothic Book" w:cs="Times New Roman"/>
              </w:rPr>
              <w:t xml:space="preserve">Documentation of use of lead safe work and RRP practices by certified renovation firms, supervisors and workers, and certified maintenance personnel during all paint-disturbing work above </w:t>
            </w:r>
            <w:r w:rsidRPr="00E72897">
              <w:rPr>
                <w:rFonts w:ascii="Franklin Gothic Book" w:eastAsia="Times New Roman" w:hAnsi="Franklin Gothic Book" w:cs="Times New Roman"/>
                <w:i/>
              </w:rPr>
              <w:t>de minimis</w:t>
            </w:r>
            <w:r w:rsidRPr="00E72897">
              <w:rPr>
                <w:rFonts w:ascii="Franklin Gothic Book" w:eastAsia="Times New Roman" w:hAnsi="Franklin Gothic Book" w:cs="Times New Roman"/>
              </w:rPr>
              <w:t xml:space="preserve"> amounts, including interim controls and ongoing lead-based paint maintenance activities?</w:t>
            </w:r>
          </w:p>
          <w:p w14:paraId="3468CA3C"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35.715(b) and (c); 24 CFR 35.720(b); 24 CFR 35.1330(a)(4)]</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2"/>
              <w:gridCol w:w="432"/>
              <w:gridCol w:w="485"/>
              <w:gridCol w:w="276"/>
            </w:tblGrid>
            <w:tr w:rsidR="007A4AF7" w:rsidRPr="00E72897" w14:paraId="3B265831" w14:textId="77777777" w:rsidTr="002F2CE9">
              <w:trPr>
                <w:gridAfter w:val="1"/>
                <w:wAfter w:w="696" w:type="dxa"/>
                <w:trHeight w:val="170"/>
              </w:trPr>
              <w:tc>
                <w:tcPr>
                  <w:tcW w:w="425" w:type="dxa"/>
                </w:tcPr>
                <w:p w14:paraId="3323298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6FCEFB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1084365D"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4CF2FA4F" w14:textId="77777777" w:rsidTr="002F2CE9">
              <w:trPr>
                <w:trHeight w:val="225"/>
              </w:trPr>
              <w:tc>
                <w:tcPr>
                  <w:tcW w:w="425" w:type="dxa"/>
                </w:tcPr>
                <w:p w14:paraId="4912117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5533D40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gridSpan w:val="2"/>
                </w:tcPr>
                <w:p w14:paraId="4059B7F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0798D68"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6729B1BA" w14:textId="77777777" w:rsidTr="002F2CE9">
        <w:trPr>
          <w:cantSplit/>
          <w:trHeight w:val="773"/>
        </w:trPr>
        <w:tc>
          <w:tcPr>
            <w:tcW w:w="7385" w:type="dxa"/>
            <w:tcBorders>
              <w:top w:val="single" w:sz="4" w:space="0" w:color="auto"/>
              <w:left w:val="single" w:sz="4" w:space="0" w:color="auto"/>
              <w:bottom w:val="single" w:sz="4" w:space="0" w:color="auto"/>
              <w:right w:val="single" w:sz="4" w:space="0" w:color="auto"/>
            </w:tcBorders>
          </w:tcPr>
          <w:p w14:paraId="1773E76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sidDel="00022761">
              <w:rPr>
                <w:rFonts w:ascii="Franklin Gothic Book" w:eastAsia="Times New Roman" w:hAnsi="Franklin Gothic Book" w:cs="Times New Roman"/>
              </w:rPr>
              <w:t xml:space="preserve">f.   </w:t>
            </w:r>
            <w:r w:rsidRPr="00E72897">
              <w:rPr>
                <w:rFonts w:ascii="Franklin Gothic Book" w:eastAsia="Times New Roman" w:hAnsi="Franklin Gothic Book" w:cs="Times New Roman"/>
              </w:rPr>
              <w:t xml:space="preserve">A clearance report prepared by a lead-based paint inspector or risk assessor independent of the firm conducting the work, for all work above the </w:t>
            </w:r>
            <w:r w:rsidRPr="00E72897">
              <w:rPr>
                <w:rFonts w:ascii="Franklin Gothic Book" w:eastAsia="Times New Roman" w:hAnsi="Franklin Gothic Book" w:cs="Times New Roman"/>
                <w:i/>
              </w:rPr>
              <w:t xml:space="preserve">de minimis </w:t>
            </w:r>
            <w:r w:rsidRPr="00E72897">
              <w:rPr>
                <w:rFonts w:ascii="Franklin Gothic Book" w:eastAsia="Times New Roman" w:hAnsi="Franklin Gothic Book" w:cs="Times New Roman"/>
              </w:rPr>
              <w:t xml:space="preserve">amounts? </w:t>
            </w:r>
          </w:p>
          <w:p w14:paraId="548005D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35.715(b); 24 CFR 35.720(a)(2) and 24 CFR 35.1340(c)]</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73531950" w14:textId="77777777" w:rsidTr="002F2CE9">
              <w:trPr>
                <w:trHeight w:val="170"/>
              </w:trPr>
              <w:tc>
                <w:tcPr>
                  <w:tcW w:w="425" w:type="dxa"/>
                </w:tcPr>
                <w:p w14:paraId="4E6D239B" w14:textId="77777777" w:rsidR="007A4AF7" w:rsidRPr="00E72897" w:rsidRDefault="007A4AF7" w:rsidP="002F2CE9">
                  <w:pPr>
                    <w:tabs>
                      <w:tab w:val="center" w:pos="4320"/>
                      <w:tab w:val="right" w:pos="8640"/>
                    </w:tabs>
                    <w:spacing w:after="0" w:line="240" w:lineRule="auto"/>
                    <w:ind w:left="90"/>
                    <w:rPr>
                      <w:rFonts w:ascii="Times New Roman" w:eastAsia="Times New Roman" w:hAnsi="Times New Roman" w:cs="Times New Roman"/>
                      <w:sz w:val="24"/>
                      <w:szCs w:val="24"/>
                    </w:rPr>
                  </w:pPr>
                  <w:r w:rsidRPr="00E7289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E7289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72897">
                    <w:rPr>
                      <w:rFonts w:ascii="Times New Roman" w:eastAsia="Times New Roman" w:hAnsi="Times New Roman" w:cs="Times New Roman"/>
                      <w:sz w:val="24"/>
                      <w:szCs w:val="24"/>
                    </w:rPr>
                    <w:fldChar w:fldCharType="end"/>
                  </w:r>
                </w:p>
              </w:tc>
              <w:tc>
                <w:tcPr>
                  <w:tcW w:w="576" w:type="dxa"/>
                </w:tcPr>
                <w:p w14:paraId="4BFBDFFA" w14:textId="77777777" w:rsidR="007A4AF7" w:rsidRPr="00E72897" w:rsidRDefault="007A4AF7" w:rsidP="002F2CE9">
                  <w:pPr>
                    <w:tabs>
                      <w:tab w:val="center" w:pos="4320"/>
                      <w:tab w:val="right" w:pos="8640"/>
                    </w:tabs>
                    <w:spacing w:after="0" w:line="240" w:lineRule="auto"/>
                    <w:ind w:left="90"/>
                    <w:rPr>
                      <w:rFonts w:ascii="Times New Roman" w:eastAsia="Times New Roman" w:hAnsi="Times New Roman" w:cs="Times New Roman"/>
                      <w:sz w:val="24"/>
                      <w:szCs w:val="24"/>
                    </w:rPr>
                  </w:pPr>
                  <w:r w:rsidRPr="00E72897">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E7289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72897">
                    <w:rPr>
                      <w:rFonts w:ascii="Times New Roman" w:eastAsia="Times New Roman" w:hAnsi="Times New Roman" w:cs="Times New Roman"/>
                      <w:sz w:val="24"/>
                      <w:szCs w:val="24"/>
                    </w:rPr>
                    <w:fldChar w:fldCharType="end"/>
                  </w:r>
                </w:p>
              </w:tc>
              <w:tc>
                <w:tcPr>
                  <w:tcW w:w="606" w:type="dxa"/>
                </w:tcPr>
                <w:p w14:paraId="18CC5E87" w14:textId="77777777" w:rsidR="007A4AF7" w:rsidRPr="00E72897" w:rsidRDefault="007A4AF7" w:rsidP="002F2CE9">
                  <w:pPr>
                    <w:tabs>
                      <w:tab w:val="center" w:pos="4320"/>
                      <w:tab w:val="right" w:pos="8640"/>
                    </w:tabs>
                    <w:spacing w:after="0" w:line="240" w:lineRule="auto"/>
                    <w:ind w:left="90"/>
                    <w:rPr>
                      <w:rFonts w:ascii="Times New Roman" w:eastAsia="Times New Roman" w:hAnsi="Times New Roman" w:cs="Times New Roman"/>
                      <w:sz w:val="24"/>
                      <w:szCs w:val="24"/>
                    </w:rPr>
                  </w:pPr>
                  <w:r w:rsidRPr="00E72897">
                    <w:rPr>
                      <w:rFonts w:ascii="Times New Roman" w:eastAsia="Times New Roman" w:hAnsi="Times New Roman" w:cs="Times New Roman"/>
                      <w:sz w:val="24"/>
                      <w:szCs w:val="24"/>
                    </w:rPr>
                    <w:fldChar w:fldCharType="begin">
                      <w:ffData>
                        <w:name w:val=""/>
                        <w:enabled/>
                        <w:calcOnExit w:val="0"/>
                        <w:checkBox>
                          <w:sizeAuto/>
                          <w:default w:val="0"/>
                        </w:checkBox>
                      </w:ffData>
                    </w:fldChar>
                  </w:r>
                  <w:r w:rsidRPr="00E72897">
                    <w:rPr>
                      <w:rFonts w:ascii="Times New Roman" w:eastAsia="Times New Roman" w:hAnsi="Times New Roman" w:cs="Times New Roman"/>
                      <w:sz w:val="24"/>
                      <w:szCs w:val="24"/>
                    </w:rPr>
                    <w:instrText xml:space="preserve"> FORMCHECKBOX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r w:rsidRPr="00E72897">
                    <w:rPr>
                      <w:rFonts w:ascii="Times New Roman" w:eastAsia="Times New Roman" w:hAnsi="Times New Roman" w:cs="Times New Roman"/>
                      <w:sz w:val="24"/>
                      <w:szCs w:val="24"/>
                    </w:rPr>
                    <w:fldChar w:fldCharType="end"/>
                  </w:r>
                </w:p>
              </w:tc>
            </w:tr>
            <w:tr w:rsidR="007A4AF7" w:rsidRPr="00E72897" w14:paraId="044C3DAE" w14:textId="77777777" w:rsidTr="002F2CE9">
              <w:trPr>
                <w:trHeight w:val="225"/>
              </w:trPr>
              <w:tc>
                <w:tcPr>
                  <w:tcW w:w="425" w:type="dxa"/>
                </w:tcPr>
                <w:p w14:paraId="55FEFBB6" w14:textId="77777777" w:rsidR="007A4AF7" w:rsidRPr="00E72897" w:rsidRDefault="007A4AF7" w:rsidP="002F2CE9">
                  <w:pPr>
                    <w:tabs>
                      <w:tab w:val="center" w:pos="4320"/>
                      <w:tab w:val="right" w:pos="8640"/>
                    </w:tabs>
                    <w:spacing w:after="0" w:line="240" w:lineRule="auto"/>
                    <w:ind w:left="90"/>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320B5374" w14:textId="77777777" w:rsidR="007A4AF7" w:rsidRPr="00E72897" w:rsidRDefault="007A4AF7" w:rsidP="002F2CE9">
                  <w:pPr>
                    <w:tabs>
                      <w:tab w:val="center" w:pos="4320"/>
                      <w:tab w:val="right" w:pos="8640"/>
                    </w:tabs>
                    <w:spacing w:after="0" w:line="240" w:lineRule="auto"/>
                    <w:ind w:left="90"/>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778D56EA" w14:textId="77777777" w:rsidR="007A4AF7" w:rsidRPr="00E72897" w:rsidRDefault="007A4AF7" w:rsidP="002F2CE9">
                  <w:pPr>
                    <w:tabs>
                      <w:tab w:val="center" w:pos="4320"/>
                      <w:tab w:val="right" w:pos="8640"/>
                    </w:tabs>
                    <w:spacing w:after="0" w:line="240" w:lineRule="auto"/>
                    <w:ind w:left="90"/>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7BE6FA9F"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2E217031" w14:textId="77777777" w:rsidTr="002F2CE9">
        <w:trPr>
          <w:trHeight w:val="773"/>
        </w:trPr>
        <w:tc>
          <w:tcPr>
            <w:tcW w:w="7385" w:type="dxa"/>
            <w:tcBorders>
              <w:bottom w:val="single" w:sz="4" w:space="0" w:color="auto"/>
            </w:tcBorders>
          </w:tcPr>
          <w:p w14:paraId="4594121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sidDel="00022761">
              <w:rPr>
                <w:rFonts w:ascii="Franklin Gothic Book" w:eastAsia="Times New Roman" w:hAnsi="Franklin Gothic Book" w:cs="Times New Roman"/>
              </w:rPr>
              <w:t xml:space="preserve">g.   </w:t>
            </w:r>
            <w:r w:rsidRPr="00E72897">
              <w:rPr>
                <w:rFonts w:ascii="Franklin Gothic Book" w:eastAsia="Times New Roman" w:hAnsi="Franklin Gothic Book" w:cs="Times New Roman"/>
              </w:rPr>
              <w:t xml:space="preserve">Complete response to a child under age 6 having an environmental intervention blood lead level (20 µG/dL, or two readings 15 µG/dL 3 or more months apart), including proper evaluation (risk assessment within 15 days of notice by health department or other medical health care provider), reduction of hazards (within 30 days of owner’s receipt of risk assessment), and notification steps (evaluation and hazard reduction within 15 days of the </w:t>
            </w:r>
            <w:r w:rsidRPr="00E72897">
              <w:rPr>
                <w:rFonts w:ascii="Franklin Gothic Book" w:eastAsia="Times New Roman" w:hAnsi="Franklin Gothic Book" w:cs="Times New Roman"/>
              </w:rPr>
              <w:lastRenderedPageBreak/>
              <w:t>activity)?</w:t>
            </w:r>
          </w:p>
          <w:p w14:paraId="5C8727A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35.730]</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1EC9C59E" w14:textId="77777777" w:rsidTr="002F2CE9">
              <w:trPr>
                <w:trHeight w:val="170"/>
              </w:trPr>
              <w:tc>
                <w:tcPr>
                  <w:tcW w:w="425" w:type="dxa"/>
                </w:tcPr>
                <w:p w14:paraId="4808A14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lastRenderedPageBreak/>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E1F4349"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606506F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5B67681C" w14:textId="77777777" w:rsidTr="002F2CE9">
              <w:trPr>
                <w:trHeight w:val="225"/>
              </w:trPr>
              <w:tc>
                <w:tcPr>
                  <w:tcW w:w="425" w:type="dxa"/>
                </w:tcPr>
                <w:p w14:paraId="3DAF109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001C7B0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5FA86CE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2911E24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0DD6A954" w14:textId="77777777" w:rsidTr="002F2CE9">
        <w:trPr>
          <w:trHeight w:val="773"/>
        </w:trPr>
        <w:tc>
          <w:tcPr>
            <w:tcW w:w="7385" w:type="dxa"/>
            <w:tcBorders>
              <w:bottom w:val="single" w:sz="4" w:space="0" w:color="auto"/>
            </w:tcBorders>
          </w:tcPr>
          <w:p w14:paraId="53D9D174" w14:textId="77777777" w:rsidR="007A4AF7" w:rsidRPr="00E72897" w:rsidRDefault="007A4AF7" w:rsidP="002F2CE9">
            <w:pPr>
              <w:widowControl w:val="0"/>
              <w:tabs>
                <w:tab w:val="center" w:pos="432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h. Ongoing lead-based paint maintenance and reevaluation (check the box being responded to based on the PBRA level.):</w:t>
            </w:r>
          </w:p>
          <w:p w14:paraId="66453E2F" w14:textId="77777777" w:rsidR="007A4AF7" w:rsidRPr="00E72897" w:rsidRDefault="007A4AF7" w:rsidP="002F2CE9">
            <w:pPr>
              <w:widowControl w:val="0"/>
              <w:tabs>
                <w:tab w:val="center" w:pos="432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 </w:t>
            </w:r>
            <w:r w:rsidRPr="00E72897">
              <w:rPr>
                <w:rFonts w:ascii="Franklin Gothic Book" w:eastAsia="Times New Roman" w:hAnsi="Franklin Gothic Book" w:cs="Times New Roman"/>
                <w:i/>
              </w:rPr>
              <w:t>PBRA assistance up to $5,000 per unit per year average</w:t>
            </w:r>
            <w:r w:rsidRPr="00E72897">
              <w:rPr>
                <w:rFonts w:ascii="Franklin Gothic Book" w:eastAsia="Times New Roman" w:hAnsi="Franklin Gothic Book" w:cs="Times New Roman"/>
              </w:rPr>
              <w:t xml:space="preserve">:  Procedure for obtaining visual assessment for deteriorated paint at turnover or annually, and performing paint stabilization?  </w:t>
            </w:r>
            <w:r w:rsidRPr="00E72897">
              <w:rPr>
                <w:rFonts w:ascii="Franklin Gothic Book" w:eastAsia="Times New Roman" w:hAnsi="Franklin Gothic Book" w:cs="Times New Roman"/>
                <w:b/>
                <w:i/>
              </w:rPr>
              <w:t>OR</w:t>
            </w:r>
          </w:p>
          <w:p w14:paraId="096F7243" w14:textId="77777777" w:rsidR="007A4AF7" w:rsidRPr="00E72897" w:rsidRDefault="007A4AF7" w:rsidP="002F2CE9">
            <w:pPr>
              <w:widowControl w:val="0"/>
              <w:tabs>
                <w:tab w:val="center" w:pos="432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  - </w:t>
            </w:r>
            <w:r w:rsidRPr="00E72897">
              <w:rPr>
                <w:rFonts w:ascii="Franklin Gothic Book" w:eastAsia="Times New Roman" w:hAnsi="Franklin Gothic Book" w:cs="Times New Roman"/>
                <w:i/>
              </w:rPr>
              <w:t>PBRA assistance over $5,000 per unit per year average</w:t>
            </w:r>
            <w:r w:rsidRPr="00E72897">
              <w:rPr>
                <w:rFonts w:ascii="Franklin Gothic Book" w:eastAsia="Times New Roman" w:hAnsi="Franklin Gothic Book" w:cs="Times New Roman"/>
              </w:rPr>
              <w:t>:  Procedure for obtaining a lead reevaluation every other year, and performing lead hazard control based on the reevaluation?</w:t>
            </w:r>
          </w:p>
          <w:p w14:paraId="137F180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35.175(a) and (b), 24 CFR 35.720(a) and (b), and 24 CFR 35.1355(b) and (c)]</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3837648B" w14:textId="77777777" w:rsidTr="002F2CE9">
              <w:trPr>
                <w:trHeight w:val="170"/>
              </w:trPr>
              <w:tc>
                <w:tcPr>
                  <w:tcW w:w="425" w:type="dxa"/>
                </w:tcPr>
                <w:p w14:paraId="0DC8C9E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6AF5D60A"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74212FE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69FE719" w14:textId="77777777" w:rsidTr="002F2CE9">
              <w:trPr>
                <w:trHeight w:val="225"/>
              </w:trPr>
              <w:tc>
                <w:tcPr>
                  <w:tcW w:w="425" w:type="dxa"/>
                </w:tcPr>
                <w:p w14:paraId="4019082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1B5BA4D4"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25CF23DF"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0F716FB2" w14:textId="77777777" w:rsidR="007A4AF7" w:rsidRPr="00E72897" w:rsidRDefault="007A4AF7" w:rsidP="002F2CE9">
            <w:pPr>
              <w:tabs>
                <w:tab w:val="num" w:pos="450"/>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r w:rsidR="007A4AF7" w:rsidRPr="00E72897" w14:paraId="40E7957E" w14:textId="77777777" w:rsidTr="002F2CE9">
        <w:trPr>
          <w:cantSplit/>
        </w:trPr>
        <w:tc>
          <w:tcPr>
            <w:tcW w:w="9010" w:type="dxa"/>
            <w:gridSpan w:val="2"/>
            <w:tcBorders>
              <w:bottom w:val="single" w:sz="4" w:space="0" w:color="auto"/>
            </w:tcBorders>
          </w:tcPr>
          <w:p w14:paraId="7F2AAEB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237C9877"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5"/>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7DF1D0E3"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0F5ED486" w14:textId="77777777" w:rsidR="007A4AF7" w:rsidRPr="00E72897" w:rsidRDefault="007A4AF7" w:rsidP="007A4AF7">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9"/>
        <w:gridCol w:w="1621"/>
      </w:tblGrid>
      <w:tr w:rsidR="007A4AF7" w:rsidRPr="00E72897" w14:paraId="61241829" w14:textId="77777777" w:rsidTr="002F2CE9">
        <w:trPr>
          <w:trHeight w:val="773"/>
        </w:trPr>
        <w:tc>
          <w:tcPr>
            <w:tcW w:w="7369" w:type="dxa"/>
            <w:tcBorders>
              <w:bottom w:val="single" w:sz="4" w:space="0" w:color="auto"/>
            </w:tcBorders>
          </w:tcPr>
          <w:p w14:paraId="440BD2AD"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Does the Monitored Entity ensure that applicants are not being denied housing based on familial status and that pre-1978 homes of families with children up to age 18 are being tested and treated for lead hazards when triggered by the regulation?  </w:t>
            </w:r>
          </w:p>
          <w:p w14:paraId="149E00F4"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NOTE</w:t>
            </w:r>
            <w:r w:rsidRPr="00E72897">
              <w:rPr>
                <w:rFonts w:ascii="Franklin Gothic Book" w:eastAsia="Times New Roman" w:hAnsi="Franklin Gothic Book" w:cs="Times New Roman"/>
              </w:rPr>
              <w:t xml:space="preserve"> that the lead-based paint requirements apply to all pre-1978 units receiving project-based assistance that are not otherwise exempt from the rule, and are not restricted to only those units occupied by children under age 6.  The Fair Housing Act prohibits denial of services, including Federally funded housing rehabilitation, based on familial status (presence of children under age 18) or disability.</w:t>
            </w:r>
          </w:p>
          <w:p w14:paraId="0C975CC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[24 CFR 100.50(b); 24 CFR 35.700]</w:t>
            </w:r>
          </w:p>
        </w:tc>
        <w:tc>
          <w:tcPr>
            <w:tcW w:w="1621"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A4AF7" w:rsidRPr="00E72897" w14:paraId="2BAFC597" w14:textId="77777777" w:rsidTr="002F2CE9">
              <w:trPr>
                <w:trHeight w:val="170"/>
              </w:trPr>
              <w:tc>
                <w:tcPr>
                  <w:tcW w:w="425" w:type="dxa"/>
                </w:tcPr>
                <w:p w14:paraId="25CEBA0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576" w:type="dxa"/>
                </w:tcPr>
                <w:p w14:paraId="06C3447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Check1"/>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c>
                <w:tcPr>
                  <w:tcW w:w="606" w:type="dxa"/>
                </w:tcPr>
                <w:p w14:paraId="0C2612E6"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
                        <w:enabled/>
                        <w:calcOnExit w:val="0"/>
                        <w:checkBox>
                          <w:sizeAuto/>
                          <w:default w:val="0"/>
                        </w:checkBox>
                      </w:ffData>
                    </w:fldChar>
                  </w:r>
                  <w:r w:rsidRPr="00E72897">
                    <w:rPr>
                      <w:rFonts w:ascii="Franklin Gothic Book" w:eastAsia="Times New Roman" w:hAnsi="Franklin Gothic Book" w:cs="Times New Roman"/>
                    </w:rPr>
                    <w:instrText xml:space="preserve"> FORMCHECKBOX </w:instrText>
                  </w:r>
                  <w:r>
                    <w:rPr>
                      <w:rFonts w:ascii="Franklin Gothic Book" w:eastAsia="Times New Roman" w:hAnsi="Franklin Gothic Book" w:cs="Times New Roman"/>
                    </w:rPr>
                  </w:r>
                  <w:r>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fldChar w:fldCharType="end"/>
                  </w:r>
                </w:p>
              </w:tc>
            </w:tr>
            <w:tr w:rsidR="007A4AF7" w:rsidRPr="00E72897" w14:paraId="1A773EC8" w14:textId="77777777" w:rsidTr="002F2CE9">
              <w:trPr>
                <w:trHeight w:val="225"/>
              </w:trPr>
              <w:tc>
                <w:tcPr>
                  <w:tcW w:w="425" w:type="dxa"/>
                </w:tcPr>
                <w:p w14:paraId="113C0900"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Yes</w:t>
                  </w:r>
                </w:p>
              </w:tc>
              <w:tc>
                <w:tcPr>
                  <w:tcW w:w="576" w:type="dxa"/>
                </w:tcPr>
                <w:p w14:paraId="473201FE"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No</w:t>
                  </w:r>
                </w:p>
              </w:tc>
              <w:tc>
                <w:tcPr>
                  <w:tcW w:w="606" w:type="dxa"/>
                </w:tcPr>
                <w:p w14:paraId="64834191"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jc w:val="center"/>
                    <w:rPr>
                      <w:rFonts w:ascii="Franklin Gothic Book" w:eastAsia="Times New Roman" w:hAnsi="Franklin Gothic Book" w:cs="Times New Roman"/>
                      <w:b/>
                    </w:rPr>
                  </w:pPr>
                  <w:r w:rsidRPr="00E72897">
                    <w:rPr>
                      <w:rFonts w:ascii="Franklin Gothic Book" w:eastAsia="Times New Roman" w:hAnsi="Franklin Gothic Book" w:cs="Times New Roman"/>
                      <w:b/>
                    </w:rPr>
                    <w:t>N/A</w:t>
                  </w:r>
                </w:p>
              </w:tc>
            </w:tr>
          </w:tbl>
          <w:p w14:paraId="6BB02FBB"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7D0AD26D" w14:textId="77777777" w:rsidTr="002F2CE9">
        <w:trPr>
          <w:cantSplit/>
        </w:trPr>
        <w:tc>
          <w:tcPr>
            <w:tcW w:w="8990" w:type="dxa"/>
            <w:gridSpan w:val="2"/>
            <w:tcBorders>
              <w:bottom w:val="nil"/>
            </w:tcBorders>
          </w:tcPr>
          <w:p w14:paraId="40BFC738"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b/>
              </w:rPr>
            </w:pPr>
            <w:r w:rsidRPr="00E72897">
              <w:rPr>
                <w:rFonts w:ascii="Franklin Gothic Book" w:eastAsia="Times New Roman" w:hAnsi="Franklin Gothic Book" w:cs="Times New Roman"/>
                <w:b/>
              </w:rPr>
              <w:t>Describe Basis for Conclusion:</w:t>
            </w:r>
          </w:p>
          <w:p w14:paraId="184A7F85"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r w:rsidR="007A4AF7" w:rsidRPr="00E72897" w14:paraId="2717375D" w14:textId="77777777" w:rsidTr="002F2CE9">
        <w:trPr>
          <w:cantSplit/>
        </w:trPr>
        <w:tc>
          <w:tcPr>
            <w:tcW w:w="8990" w:type="dxa"/>
            <w:gridSpan w:val="2"/>
            <w:tcBorders>
              <w:top w:val="nil"/>
            </w:tcBorders>
          </w:tcPr>
          <w:p w14:paraId="233799E2" w14:textId="77777777" w:rsidR="007A4AF7" w:rsidRPr="00E72897" w:rsidRDefault="007A4AF7" w:rsidP="002F2CE9">
            <w:pPr>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p>
        </w:tc>
      </w:tr>
    </w:tbl>
    <w:p w14:paraId="40B3B078" w14:textId="77777777" w:rsidR="007A4AF7" w:rsidRPr="00E72897" w:rsidRDefault="007A4AF7" w:rsidP="007A4AF7">
      <w:pPr>
        <w:widowControl w:val="0"/>
        <w:tabs>
          <w:tab w:val="center" w:pos="4320"/>
          <w:tab w:val="right" w:pos="8640"/>
        </w:tabs>
        <w:spacing w:after="0" w:line="240" w:lineRule="auto"/>
        <w:ind w:left="90"/>
        <w:rPr>
          <w:rFonts w:ascii="Franklin Gothic Book" w:eastAsia="Times New Roman" w:hAnsi="Franklin Gothic Book" w:cs="Times New Roman"/>
          <w:u w:val="single"/>
        </w:rPr>
      </w:pPr>
      <w:r w:rsidRPr="00E72897" w:rsidDel="00022761">
        <w:rPr>
          <w:rFonts w:ascii="Franklin Gothic Book" w:eastAsia="Times New Roman" w:hAnsi="Franklin Gothic Book" w:cs="Times New Roman"/>
          <w:u w:val="single"/>
        </w:rPr>
        <w:t xml:space="preserve">C. </w:t>
      </w:r>
      <w:r>
        <w:rPr>
          <w:rFonts w:ascii="Franklin Gothic Book" w:eastAsia="Times New Roman" w:hAnsi="Franklin Gothic Book" w:cs="Times New Roman"/>
          <w:u w:val="single"/>
        </w:rPr>
        <w:t>CHECKLIST</w:t>
      </w:r>
      <w:r w:rsidRPr="00E72897">
        <w:rPr>
          <w:rFonts w:ascii="Franklin Gothic Book" w:eastAsia="Times New Roman" w:hAnsi="Franklin Gothic Book" w:cs="Times New Roman"/>
          <w:u w:val="single"/>
        </w:rPr>
        <w:t xml:space="preserve"> SUMMARY</w:t>
      </w:r>
    </w:p>
    <w:p w14:paraId="4885C296" w14:textId="77777777" w:rsidR="007A4AF7" w:rsidRPr="00E72897" w:rsidRDefault="007A4AF7" w:rsidP="007A4AF7">
      <w:pPr>
        <w:widowControl w:val="0"/>
        <w:tabs>
          <w:tab w:val="center" w:pos="4320"/>
          <w:tab w:val="right" w:pos="8640"/>
        </w:tabs>
        <w:spacing w:after="0" w:line="240" w:lineRule="auto"/>
        <w:ind w:left="90"/>
        <w:rPr>
          <w:rFonts w:ascii="Franklin Gothic Book" w:eastAsia="Times New Roman" w:hAnsi="Franklin Gothic Book" w:cs="Times New Roman"/>
        </w:rPr>
      </w:pPr>
      <w:r w:rsidRPr="00E72897">
        <w:rPr>
          <w:rFonts w:ascii="Franklin Gothic Book" w:eastAsia="Times New Roman" w:hAnsi="Franklin Gothic Book" w:cs="Times New Roman"/>
        </w:rP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10"/>
      </w:tblGrid>
      <w:tr w:rsidR="007A4AF7" w:rsidRPr="00E72897" w14:paraId="23FCCC2F" w14:textId="77777777" w:rsidTr="002F2CE9">
        <w:trPr>
          <w:cantSplit/>
          <w:trHeight w:val="602"/>
        </w:trPr>
        <w:tc>
          <w:tcPr>
            <w:tcW w:w="9010" w:type="dxa"/>
            <w:tcBorders>
              <w:bottom w:val="single" w:sz="4" w:space="0" w:color="auto"/>
            </w:tcBorders>
          </w:tcPr>
          <w:p w14:paraId="4E86C9E9"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t xml:space="preserve">For any findings or concerns identified in this </w:t>
            </w:r>
            <w:r>
              <w:rPr>
                <w:rFonts w:ascii="Franklin Gothic Book" w:eastAsia="Times New Roman" w:hAnsi="Franklin Gothic Book" w:cs="Times New Roman"/>
              </w:rPr>
              <w:t>Checklist</w:t>
            </w:r>
            <w:r w:rsidRPr="00E72897">
              <w:rPr>
                <w:rFonts w:ascii="Franklin Gothic Book" w:eastAsia="Times New Roman" w:hAnsi="Franklin Gothic Book" w:cs="Times New Roman"/>
              </w:rPr>
              <w:t>, list the number of the question below in the appropriate column:</w:t>
            </w:r>
          </w:p>
        </w:tc>
      </w:tr>
      <w:tr w:rsidR="007A4AF7" w:rsidRPr="00E72897" w14:paraId="797A2F4B" w14:textId="77777777" w:rsidTr="002F2CE9">
        <w:trPr>
          <w:cantSplit/>
        </w:trPr>
        <w:tc>
          <w:tcPr>
            <w:tcW w:w="9010" w:type="dxa"/>
            <w:tcBorders>
              <w:bottom w:val="nil"/>
            </w:tcBorders>
          </w:tcPr>
          <w:p w14:paraId="3431E710"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b/>
              </w:rPr>
              <w:t>Finding Question #:                                                                               Concern Question #:</w:t>
            </w:r>
          </w:p>
        </w:tc>
      </w:tr>
      <w:tr w:rsidR="007A4AF7" w:rsidRPr="00E72897" w14:paraId="6F02F56E" w14:textId="77777777" w:rsidTr="002F2CE9">
        <w:trPr>
          <w:cantSplit/>
        </w:trPr>
        <w:tc>
          <w:tcPr>
            <w:tcW w:w="9010" w:type="dxa"/>
            <w:tcBorders>
              <w:top w:val="nil"/>
            </w:tcBorders>
          </w:tcPr>
          <w:p w14:paraId="5F755252"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rPr>
                <w:rFonts w:ascii="Franklin Gothic Book" w:eastAsia="Times New Roman" w:hAnsi="Franklin Gothic Book" w:cs="Times New Roman"/>
              </w:rPr>
            </w:pP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r w:rsidRPr="00E72897">
              <w:rPr>
                <w:rFonts w:ascii="Franklin Gothic Book" w:eastAsia="Times New Roman" w:hAnsi="Franklin Gothic Book" w:cs="Times New Roman"/>
              </w:rPr>
              <w:t xml:space="preserve">                                                                                                        </w:t>
            </w:r>
            <w:r w:rsidRPr="00E72897">
              <w:rPr>
                <w:rFonts w:ascii="Franklin Gothic Book" w:eastAsia="Times New Roman" w:hAnsi="Franklin Gothic Book" w:cs="Times New Roman"/>
              </w:rPr>
              <w:fldChar w:fldCharType="begin">
                <w:ffData>
                  <w:name w:val="Text33"/>
                  <w:enabled/>
                  <w:calcOnExit w:val="0"/>
                  <w:textInput/>
                </w:ffData>
              </w:fldChar>
            </w:r>
            <w:r w:rsidRPr="00E72897">
              <w:rPr>
                <w:rFonts w:ascii="Franklin Gothic Book" w:eastAsia="Times New Roman" w:hAnsi="Franklin Gothic Book" w:cs="Times New Roman"/>
              </w:rPr>
              <w:instrText xml:space="preserve"> FORMTEXT </w:instrText>
            </w:r>
            <w:r w:rsidRPr="00E72897">
              <w:rPr>
                <w:rFonts w:ascii="Franklin Gothic Book" w:eastAsia="Times New Roman" w:hAnsi="Franklin Gothic Book" w:cs="Times New Roman"/>
              </w:rPr>
            </w:r>
            <w:r w:rsidRPr="00E72897">
              <w:rPr>
                <w:rFonts w:ascii="Franklin Gothic Book" w:eastAsia="Times New Roman" w:hAnsi="Franklin Gothic Book" w:cs="Times New Roman"/>
              </w:rPr>
              <w:fldChar w:fldCharType="separate"/>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t> </w:t>
            </w:r>
            <w:r w:rsidRPr="00E72897">
              <w:rPr>
                <w:rFonts w:ascii="Franklin Gothic Book" w:eastAsia="Times New Roman" w:hAnsi="Franklin Gothic Book" w:cs="Times New Roman"/>
              </w:rPr>
              <w:fldChar w:fldCharType="end"/>
            </w:r>
          </w:p>
          <w:p w14:paraId="32E3FA38" w14:textId="77777777" w:rsidR="007A4AF7" w:rsidRPr="00E72897" w:rsidRDefault="007A4AF7" w:rsidP="002F2CE9">
            <w:pPr>
              <w:widowControl w:val="0"/>
              <w:tabs>
                <w:tab w:val="left" w:pos="720"/>
                <w:tab w:val="left" w:pos="1440"/>
                <w:tab w:val="left" w:pos="2160"/>
                <w:tab w:val="left" w:pos="2880"/>
                <w:tab w:val="left" w:pos="3600"/>
                <w:tab w:val="center" w:pos="4320"/>
                <w:tab w:val="left" w:pos="5040"/>
                <w:tab w:val="left" w:pos="5760"/>
                <w:tab w:val="left" w:pos="6480"/>
                <w:tab w:val="right" w:pos="8640"/>
              </w:tabs>
              <w:spacing w:after="0" w:line="240" w:lineRule="auto"/>
              <w:ind w:left="90"/>
              <w:rPr>
                <w:rFonts w:ascii="Franklin Gothic Book" w:eastAsia="Times New Roman" w:hAnsi="Franklin Gothic Book" w:cs="Times New Roman"/>
              </w:rPr>
            </w:pPr>
          </w:p>
        </w:tc>
      </w:tr>
    </w:tbl>
    <w:p w14:paraId="370A84D1" w14:textId="6932827D" w:rsidR="00A21280" w:rsidRDefault="00A21280">
      <w:bookmarkStart w:id="9" w:name="_GoBack"/>
      <w:bookmarkEnd w:id="9"/>
    </w:p>
    <w:sectPr w:rsidR="00A2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00146"/>
    <w:multiLevelType w:val="hybridMultilevel"/>
    <w:tmpl w:val="1674A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45C81"/>
    <w:multiLevelType w:val="hybridMultilevel"/>
    <w:tmpl w:val="14464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3B4014"/>
    <w:multiLevelType w:val="multilevel"/>
    <w:tmpl w:val="45A4171A"/>
    <w:lvl w:ilvl="0">
      <w:start w:val="1"/>
      <w:numFmt w:val="none"/>
      <w:pStyle w:val="Level1"/>
      <w:lvlText w:val="1"/>
      <w:lvlJc w:val="left"/>
      <w:pPr>
        <w:tabs>
          <w:tab w:val="num" w:pos="450"/>
        </w:tabs>
        <w:ind w:left="90" w:firstLine="0"/>
      </w:pPr>
      <w:rPr>
        <w:rFonts w:hint="default"/>
      </w:rPr>
    </w:lvl>
    <w:lvl w:ilvl="1">
      <w:start w:val="1"/>
      <w:numFmt w:val="decimal"/>
      <w:lvlText w:val="%2"/>
      <w:lvlJc w:val="left"/>
      <w:pPr>
        <w:tabs>
          <w:tab w:val="num" w:pos="1080"/>
        </w:tabs>
        <w:ind w:left="720" w:firstLine="0"/>
      </w:pPr>
      <w:rPr>
        <w:rFonts w:hint="default"/>
      </w:rPr>
    </w:lvl>
    <w:lvl w:ilvl="2">
      <w:start w:val="1"/>
      <w:numFmt w:val="upp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lowerLetter"/>
      <w:lvlText w:val="(%5)"/>
      <w:lvlJc w:val="left"/>
      <w:pPr>
        <w:tabs>
          <w:tab w:val="num" w:pos="3240"/>
        </w:tabs>
        <w:ind w:left="2880" w:firstLine="0"/>
      </w:pPr>
      <w:rPr>
        <w:rFonts w:hint="default"/>
      </w:rPr>
    </w:lvl>
    <w:lvl w:ilvl="5">
      <w:start w:val="1"/>
      <w:numFmt w:val="decimal"/>
      <w:lvlText w:val="(%6)"/>
      <w:lvlJc w:val="left"/>
      <w:pPr>
        <w:tabs>
          <w:tab w:val="num" w:pos="3960"/>
        </w:tabs>
        <w:ind w:left="3600" w:firstLine="0"/>
      </w:pPr>
      <w:rPr>
        <w:rFonts w:hint="default"/>
      </w:rPr>
    </w:lvl>
    <w:lvl w:ilvl="6">
      <w:start w:val="1"/>
      <w:numFmt w:val="lowerLetter"/>
      <w:lvlText w:val="(%7)"/>
      <w:lvlJc w:val="left"/>
      <w:pPr>
        <w:tabs>
          <w:tab w:val="num" w:pos="4680"/>
        </w:tabs>
        <w:ind w:left="4320" w:firstLine="0"/>
      </w:pPr>
      <w:rPr>
        <w:rFonts w:hint="default"/>
      </w:rPr>
    </w:lvl>
    <w:lvl w:ilvl="7">
      <w:start w:val="1"/>
      <w:numFmt w:val="lowerRoman"/>
      <w:lvlText w:val="(%8)"/>
      <w:lvlJc w:val="left"/>
      <w:pPr>
        <w:tabs>
          <w:tab w:val="num" w:pos="576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3" w15:restartNumberingAfterBreak="0">
    <w:nsid w:val="63DB07E9"/>
    <w:multiLevelType w:val="hybridMultilevel"/>
    <w:tmpl w:val="FC001A2A"/>
    <w:lvl w:ilvl="0" w:tplc="02F4A4AC">
      <w:start w:val="1"/>
      <w:numFmt w:val="bullet"/>
      <w:pStyle w:val="ListBullet2"/>
      <w:lvlText w:val=""/>
      <w:lvlJc w:val="left"/>
      <w:pPr>
        <w:tabs>
          <w:tab w:val="num" w:pos="1080"/>
        </w:tabs>
        <w:ind w:left="108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75137DD"/>
    <w:multiLevelType w:val="hybridMultilevel"/>
    <w:tmpl w:val="A1780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7D8C"/>
    <w:rsid w:val="007A4AF7"/>
    <w:rsid w:val="00957D8C"/>
    <w:rsid w:val="00A21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E6B3"/>
  <w15:chartTrackingRefBased/>
  <w15:docId w15:val="{9E5A29E5-71B6-4F1C-96CD-996C71E47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AF7"/>
    <w:rPr>
      <w:rFonts w:ascii="Century Gothic" w:hAnsi="Century Gothic"/>
    </w:rPr>
  </w:style>
  <w:style w:type="paragraph" w:styleId="Heading1">
    <w:name w:val="heading 1"/>
    <w:basedOn w:val="Normal"/>
    <w:next w:val="Normal"/>
    <w:link w:val="Heading1Char"/>
    <w:qFormat/>
    <w:rsid w:val="007A4AF7"/>
    <w:pPr>
      <w:keepNext/>
      <w:keepLines/>
      <w:pBdr>
        <w:bottom w:val="single" w:sz="12" w:space="1" w:color="365F91" w:themeColor="accent1" w:themeShade="BF"/>
      </w:pBdr>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nhideWhenUsed/>
    <w:qFormat/>
    <w:rsid w:val="007A4AF7"/>
    <w:pPr>
      <w:keepNext/>
      <w:keepLines/>
      <w:pBdr>
        <w:bottom w:val="single" w:sz="8" w:space="1" w:color="365F91" w:themeColor="accent1" w:themeShade="BF"/>
      </w:pBdr>
      <w:spacing w:before="200" w:after="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nhideWhenUsed/>
    <w:qFormat/>
    <w:rsid w:val="007A4A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7A4AF7"/>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7A4AF7"/>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7A4AF7"/>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A4AF7"/>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7A4AF7"/>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7A4AF7"/>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4AF7"/>
    <w:rPr>
      <w:rFonts w:ascii="Century Gothic" w:eastAsiaTheme="majorEastAsia" w:hAnsi="Century Gothic" w:cstheme="majorBidi"/>
      <w:b/>
      <w:bCs/>
      <w:color w:val="365F91" w:themeColor="accent1" w:themeShade="BF"/>
      <w:sz w:val="36"/>
      <w:szCs w:val="28"/>
    </w:rPr>
  </w:style>
  <w:style w:type="character" w:customStyle="1" w:styleId="Heading2Char">
    <w:name w:val="Heading 2 Char"/>
    <w:basedOn w:val="DefaultParagraphFont"/>
    <w:link w:val="Heading2"/>
    <w:rsid w:val="007A4AF7"/>
    <w:rPr>
      <w:rFonts w:ascii="Century Gothic" w:eastAsiaTheme="majorEastAsia" w:hAnsi="Century Gothic" w:cstheme="majorBidi"/>
      <w:b/>
      <w:bCs/>
      <w:color w:val="4F81BD" w:themeColor="accent1"/>
      <w:sz w:val="24"/>
      <w:szCs w:val="26"/>
    </w:rPr>
  </w:style>
  <w:style w:type="character" w:customStyle="1" w:styleId="Heading3Char">
    <w:name w:val="Heading 3 Char"/>
    <w:basedOn w:val="DefaultParagraphFont"/>
    <w:link w:val="Heading3"/>
    <w:rsid w:val="007A4AF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7A4AF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A4AF7"/>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A4AF7"/>
    <w:rPr>
      <w:rFonts w:ascii="Times New Roman" w:eastAsia="Times New Roman" w:hAnsi="Times New Roman" w:cs="Times New Roman"/>
      <w:b/>
      <w:bCs/>
    </w:rPr>
  </w:style>
  <w:style w:type="character" w:customStyle="1" w:styleId="Heading7Char">
    <w:name w:val="Heading 7 Char"/>
    <w:basedOn w:val="DefaultParagraphFont"/>
    <w:link w:val="Heading7"/>
    <w:rsid w:val="007A4AF7"/>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A4AF7"/>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A4AF7"/>
    <w:rPr>
      <w:rFonts w:ascii="Arial" w:eastAsia="Times New Roman" w:hAnsi="Arial" w:cs="Arial"/>
    </w:rPr>
  </w:style>
  <w:style w:type="paragraph" w:styleId="ListParagraph">
    <w:name w:val="List Paragraph"/>
    <w:basedOn w:val="Normal"/>
    <w:uiPriority w:val="34"/>
    <w:qFormat/>
    <w:rsid w:val="007A4AF7"/>
    <w:pPr>
      <w:ind w:left="720"/>
      <w:contextualSpacing/>
    </w:pPr>
  </w:style>
  <w:style w:type="paragraph" w:styleId="Title">
    <w:name w:val="Title"/>
    <w:basedOn w:val="Normal"/>
    <w:next w:val="Normal"/>
    <w:link w:val="TitleChar"/>
    <w:qFormat/>
    <w:rsid w:val="007A4AF7"/>
    <w:pPr>
      <w:spacing w:after="300" w:line="240" w:lineRule="auto"/>
      <w:contextualSpacing/>
    </w:pPr>
    <w:rPr>
      <w:rFonts w:asciiTheme="majorHAnsi" w:eastAsiaTheme="majorEastAsia" w:hAnsiTheme="majorHAnsi" w:cstheme="majorBidi"/>
      <w:smallCaps/>
      <w:sz w:val="52"/>
      <w:szCs w:val="52"/>
    </w:rPr>
  </w:style>
  <w:style w:type="character" w:customStyle="1" w:styleId="TitleChar">
    <w:name w:val="Title Char"/>
    <w:basedOn w:val="DefaultParagraphFont"/>
    <w:link w:val="Title"/>
    <w:rsid w:val="007A4AF7"/>
    <w:rPr>
      <w:rFonts w:asciiTheme="majorHAnsi" w:eastAsiaTheme="majorEastAsia" w:hAnsiTheme="majorHAnsi" w:cstheme="majorBidi"/>
      <w:smallCaps/>
      <w:sz w:val="52"/>
      <w:szCs w:val="52"/>
    </w:rPr>
  </w:style>
  <w:style w:type="paragraph" w:customStyle="1" w:styleId="Heading">
    <w:name w:val="Heading"/>
    <w:next w:val="Normal"/>
    <w:rsid w:val="007A4AF7"/>
    <w:pPr>
      <w:keepNext/>
      <w:pBdr>
        <w:top w:val="nil"/>
        <w:left w:val="nil"/>
        <w:bottom w:val="nil"/>
        <w:right w:val="nil"/>
        <w:between w:val="nil"/>
        <w:bar w:val="nil"/>
      </w:pBdr>
      <w:spacing w:after="0" w:line="240" w:lineRule="auto"/>
      <w:outlineLvl w:val="0"/>
    </w:pPr>
    <w:rPr>
      <w:rFonts w:ascii="Helvetica" w:eastAsia="Arial Unicode MS" w:hAnsi="Helvetica" w:cs="Arial Unicode MS"/>
      <w:b/>
      <w:bCs/>
      <w:color w:val="000000"/>
      <w:sz w:val="36"/>
      <w:szCs w:val="36"/>
      <w:bdr w:val="nil"/>
    </w:rPr>
  </w:style>
  <w:style w:type="paragraph" w:styleId="Header">
    <w:name w:val="header"/>
    <w:basedOn w:val="Normal"/>
    <w:link w:val="HeaderChar"/>
    <w:unhideWhenUsed/>
    <w:rsid w:val="007A4AF7"/>
    <w:pPr>
      <w:tabs>
        <w:tab w:val="center" w:pos="4680"/>
        <w:tab w:val="right" w:pos="9360"/>
      </w:tabs>
      <w:spacing w:after="0" w:line="240" w:lineRule="auto"/>
    </w:pPr>
  </w:style>
  <w:style w:type="character" w:customStyle="1" w:styleId="HeaderChar">
    <w:name w:val="Header Char"/>
    <w:basedOn w:val="DefaultParagraphFont"/>
    <w:link w:val="Header"/>
    <w:rsid w:val="007A4AF7"/>
    <w:rPr>
      <w:rFonts w:ascii="Century Gothic" w:hAnsi="Century Gothic"/>
    </w:rPr>
  </w:style>
  <w:style w:type="paragraph" w:styleId="Footer">
    <w:name w:val="footer"/>
    <w:basedOn w:val="Normal"/>
    <w:link w:val="FooterChar"/>
    <w:unhideWhenUsed/>
    <w:rsid w:val="007A4AF7"/>
    <w:pPr>
      <w:tabs>
        <w:tab w:val="center" w:pos="4680"/>
        <w:tab w:val="right" w:pos="9360"/>
      </w:tabs>
      <w:spacing w:after="0" w:line="240" w:lineRule="auto"/>
    </w:pPr>
  </w:style>
  <w:style w:type="character" w:customStyle="1" w:styleId="FooterChar">
    <w:name w:val="Footer Char"/>
    <w:basedOn w:val="DefaultParagraphFont"/>
    <w:link w:val="Footer"/>
    <w:rsid w:val="007A4AF7"/>
    <w:rPr>
      <w:rFonts w:ascii="Century Gothic" w:hAnsi="Century Gothic"/>
    </w:rPr>
  </w:style>
  <w:style w:type="paragraph" w:styleId="BalloonText">
    <w:name w:val="Balloon Text"/>
    <w:basedOn w:val="Normal"/>
    <w:link w:val="BalloonTextChar"/>
    <w:unhideWhenUsed/>
    <w:rsid w:val="007A4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4AF7"/>
    <w:rPr>
      <w:rFonts w:ascii="Tahoma" w:hAnsi="Tahoma" w:cs="Tahoma"/>
      <w:sz w:val="16"/>
      <w:szCs w:val="16"/>
    </w:rPr>
  </w:style>
  <w:style w:type="character" w:styleId="CommentReference">
    <w:name w:val="annotation reference"/>
    <w:basedOn w:val="DefaultParagraphFont"/>
    <w:uiPriority w:val="99"/>
    <w:unhideWhenUsed/>
    <w:rsid w:val="007A4AF7"/>
    <w:rPr>
      <w:sz w:val="16"/>
      <w:szCs w:val="16"/>
    </w:rPr>
  </w:style>
  <w:style w:type="paragraph" w:styleId="CommentText">
    <w:name w:val="annotation text"/>
    <w:basedOn w:val="Normal"/>
    <w:link w:val="CommentTextChar"/>
    <w:unhideWhenUsed/>
    <w:rsid w:val="007A4AF7"/>
    <w:pPr>
      <w:spacing w:line="240" w:lineRule="auto"/>
    </w:pPr>
    <w:rPr>
      <w:rFonts w:asciiTheme="majorHAnsi" w:eastAsiaTheme="majorEastAsia" w:hAnsiTheme="majorHAnsi" w:cstheme="majorBidi"/>
      <w:sz w:val="20"/>
      <w:szCs w:val="20"/>
    </w:rPr>
  </w:style>
  <w:style w:type="character" w:customStyle="1" w:styleId="CommentTextChar">
    <w:name w:val="Comment Text Char"/>
    <w:basedOn w:val="DefaultParagraphFont"/>
    <w:link w:val="CommentText"/>
    <w:rsid w:val="007A4AF7"/>
    <w:rPr>
      <w:rFonts w:asciiTheme="majorHAnsi" w:eastAsiaTheme="majorEastAsia" w:hAnsiTheme="majorHAnsi" w:cstheme="majorBidi"/>
      <w:sz w:val="20"/>
      <w:szCs w:val="20"/>
    </w:rPr>
  </w:style>
  <w:style w:type="table" w:styleId="LightList-Accent1">
    <w:name w:val="Light List Accent 1"/>
    <w:basedOn w:val="TableNormal"/>
    <w:uiPriority w:val="61"/>
    <w:rsid w:val="007A4A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7A4AF7"/>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7A4AF7"/>
    <w:pPr>
      <w:pBdr>
        <w:bottom w:val="none" w:sz="0" w:space="0" w:color="auto"/>
      </w:pBdr>
      <w:outlineLvl w:val="9"/>
    </w:pPr>
    <w:rPr>
      <w:rFonts w:asciiTheme="majorHAnsi" w:hAnsiTheme="majorHAnsi"/>
      <w:sz w:val="28"/>
      <w:lang w:eastAsia="ja-JP"/>
    </w:rPr>
  </w:style>
  <w:style w:type="paragraph" w:styleId="TOC1">
    <w:name w:val="toc 1"/>
    <w:basedOn w:val="Normal"/>
    <w:next w:val="Normal"/>
    <w:autoRedefine/>
    <w:uiPriority w:val="39"/>
    <w:unhideWhenUsed/>
    <w:rsid w:val="007A4AF7"/>
    <w:pPr>
      <w:tabs>
        <w:tab w:val="right" w:leader="dot" w:pos="9350"/>
      </w:tabs>
      <w:spacing w:after="100"/>
    </w:pPr>
  </w:style>
  <w:style w:type="paragraph" w:styleId="TOC2">
    <w:name w:val="toc 2"/>
    <w:basedOn w:val="Normal"/>
    <w:next w:val="Normal"/>
    <w:autoRedefine/>
    <w:uiPriority w:val="39"/>
    <w:unhideWhenUsed/>
    <w:rsid w:val="007A4AF7"/>
    <w:pPr>
      <w:spacing w:after="100"/>
      <w:ind w:left="220"/>
    </w:pPr>
  </w:style>
  <w:style w:type="character" w:styleId="Hyperlink">
    <w:name w:val="Hyperlink"/>
    <w:basedOn w:val="DefaultParagraphFont"/>
    <w:uiPriority w:val="99"/>
    <w:unhideWhenUsed/>
    <w:rsid w:val="007A4AF7"/>
    <w:rPr>
      <w:color w:val="0000FF" w:themeColor="hyperlink"/>
      <w:u w:val="single"/>
    </w:rPr>
  </w:style>
  <w:style w:type="paragraph" w:styleId="CommentSubject">
    <w:name w:val="annotation subject"/>
    <w:basedOn w:val="CommentText"/>
    <w:next w:val="CommentText"/>
    <w:link w:val="CommentSubjectChar"/>
    <w:unhideWhenUsed/>
    <w:rsid w:val="007A4AF7"/>
    <w:rPr>
      <w:rFonts w:ascii="Century Gothic" w:eastAsiaTheme="minorHAnsi" w:hAnsi="Century Gothic" w:cstheme="minorBidi"/>
      <w:b/>
      <w:bCs/>
    </w:rPr>
  </w:style>
  <w:style w:type="character" w:customStyle="1" w:styleId="CommentSubjectChar">
    <w:name w:val="Comment Subject Char"/>
    <w:basedOn w:val="CommentTextChar"/>
    <w:link w:val="CommentSubject"/>
    <w:rsid w:val="007A4AF7"/>
    <w:rPr>
      <w:rFonts w:ascii="Century Gothic" w:eastAsiaTheme="majorEastAsia" w:hAnsi="Century Gothic" w:cstheme="majorBidi"/>
      <w:b/>
      <w:bCs/>
      <w:sz w:val="20"/>
      <w:szCs w:val="20"/>
    </w:rPr>
  </w:style>
  <w:style w:type="paragraph" w:styleId="Revision">
    <w:name w:val="Revision"/>
    <w:hidden/>
    <w:uiPriority w:val="99"/>
    <w:semiHidden/>
    <w:rsid w:val="007A4AF7"/>
    <w:pPr>
      <w:spacing w:after="0" w:line="240" w:lineRule="auto"/>
    </w:pPr>
    <w:rPr>
      <w:rFonts w:ascii="Century Gothic" w:hAnsi="Century Gothic"/>
    </w:rPr>
  </w:style>
  <w:style w:type="paragraph" w:styleId="TOC3">
    <w:name w:val="toc 3"/>
    <w:basedOn w:val="Normal"/>
    <w:next w:val="Normal"/>
    <w:autoRedefine/>
    <w:uiPriority w:val="39"/>
    <w:unhideWhenUsed/>
    <w:rsid w:val="007A4AF7"/>
    <w:pPr>
      <w:spacing w:after="100"/>
      <w:ind w:left="440"/>
    </w:pPr>
  </w:style>
  <w:style w:type="paragraph" w:styleId="Subtitle">
    <w:name w:val="Subtitle"/>
    <w:basedOn w:val="Normal"/>
    <w:next w:val="Normal"/>
    <w:link w:val="SubtitleChar"/>
    <w:uiPriority w:val="11"/>
    <w:qFormat/>
    <w:rsid w:val="007A4AF7"/>
    <w:pPr>
      <w:numPr>
        <w:ilvl w:val="1"/>
      </w:numPr>
      <w:pBdr>
        <w:bottom w:val="single" w:sz="4" w:space="1" w:color="1F497D" w:themeColor="text2"/>
      </w:pBd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A4AF7"/>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nhideWhenUsed/>
    <w:rsid w:val="007A4AF7"/>
    <w:rPr>
      <w:color w:val="800080" w:themeColor="followedHyperlink"/>
      <w:u w:val="single"/>
    </w:rPr>
  </w:style>
  <w:style w:type="paragraph" w:styleId="BodyTextIndent">
    <w:name w:val="Body Text Indent"/>
    <w:basedOn w:val="Normal"/>
    <w:link w:val="BodyTextIndentChar"/>
    <w:rsid w:val="007A4AF7"/>
    <w:pPr>
      <w:spacing w:after="0" w:line="240" w:lineRule="auto"/>
      <w:ind w:left="72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rsid w:val="007A4AF7"/>
    <w:rPr>
      <w:rFonts w:ascii="Times New Roman" w:eastAsia="Times New Roman" w:hAnsi="Times New Roman" w:cs="Times New Roman"/>
      <w:sz w:val="20"/>
      <w:szCs w:val="24"/>
    </w:rPr>
  </w:style>
  <w:style w:type="paragraph" w:customStyle="1" w:styleId="Level1">
    <w:name w:val="Level 1"/>
    <w:basedOn w:val="Header"/>
    <w:link w:val="Level1Char"/>
    <w:rsid w:val="007A4AF7"/>
    <w:pPr>
      <w:numPr>
        <w:numId w:val="1"/>
      </w:numPr>
      <w:tabs>
        <w:tab w:val="clear" w:pos="4680"/>
        <w:tab w:val="clear" w:pos="9360"/>
        <w:tab w:val="center" w:pos="4320"/>
        <w:tab w:val="right" w:pos="8640"/>
      </w:tabs>
    </w:pPr>
    <w:rPr>
      <w:rFonts w:ascii="Times New Roman" w:eastAsia="Times New Roman" w:hAnsi="Times New Roman" w:cs="Times New Roman"/>
      <w:sz w:val="24"/>
      <w:szCs w:val="24"/>
    </w:rPr>
  </w:style>
  <w:style w:type="character" w:customStyle="1" w:styleId="Level1Char">
    <w:name w:val="Level 1 Char"/>
    <w:link w:val="Level1"/>
    <w:locked/>
    <w:rsid w:val="007A4AF7"/>
    <w:rPr>
      <w:rFonts w:ascii="Times New Roman" w:eastAsia="Times New Roman" w:hAnsi="Times New Roman" w:cs="Times New Roman"/>
      <w:sz w:val="24"/>
      <w:szCs w:val="24"/>
    </w:rPr>
  </w:style>
  <w:style w:type="character" w:styleId="SubtleEmphasis">
    <w:name w:val="Subtle Emphasis"/>
    <w:uiPriority w:val="19"/>
    <w:qFormat/>
    <w:rsid w:val="007A4AF7"/>
    <w:rPr>
      <w:i/>
      <w:iCs/>
      <w:color w:val="404040"/>
    </w:rPr>
  </w:style>
  <w:style w:type="paragraph" w:customStyle="1" w:styleId="paragraph">
    <w:name w:val="paragraph"/>
    <w:basedOn w:val="Normal"/>
    <w:rsid w:val="007A4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A4AF7"/>
  </w:style>
  <w:style w:type="character" w:customStyle="1" w:styleId="eop">
    <w:name w:val="eop"/>
    <w:basedOn w:val="DefaultParagraphFont"/>
    <w:rsid w:val="007A4AF7"/>
  </w:style>
  <w:style w:type="paragraph" w:styleId="BodyText">
    <w:name w:val="Body Text"/>
    <w:basedOn w:val="Normal"/>
    <w:link w:val="BodyTextChar"/>
    <w:unhideWhenUsed/>
    <w:rsid w:val="007A4AF7"/>
    <w:pPr>
      <w:spacing w:after="120" w:line="259" w:lineRule="auto"/>
    </w:pPr>
    <w:rPr>
      <w:rFonts w:ascii="Franklin Gothic Book" w:hAnsi="Franklin Gothic Book"/>
    </w:rPr>
  </w:style>
  <w:style w:type="character" w:customStyle="1" w:styleId="BodyTextChar">
    <w:name w:val="Body Text Char"/>
    <w:basedOn w:val="DefaultParagraphFont"/>
    <w:link w:val="BodyText"/>
    <w:rsid w:val="007A4AF7"/>
    <w:rPr>
      <w:rFonts w:ascii="Franklin Gothic Book" w:hAnsi="Franklin Gothic Book"/>
    </w:rPr>
  </w:style>
  <w:style w:type="paragraph" w:styleId="BodyTextIndent3">
    <w:name w:val="Body Text Indent 3"/>
    <w:basedOn w:val="Normal"/>
    <w:link w:val="BodyTextIndent3Char"/>
    <w:unhideWhenUsed/>
    <w:rsid w:val="007A4AF7"/>
    <w:pPr>
      <w:spacing w:after="120" w:line="259" w:lineRule="auto"/>
      <w:ind w:left="360"/>
    </w:pPr>
    <w:rPr>
      <w:rFonts w:ascii="Franklin Gothic Book" w:hAnsi="Franklin Gothic Book"/>
      <w:sz w:val="16"/>
      <w:szCs w:val="16"/>
    </w:rPr>
  </w:style>
  <w:style w:type="character" w:customStyle="1" w:styleId="BodyTextIndent3Char">
    <w:name w:val="Body Text Indent 3 Char"/>
    <w:basedOn w:val="DefaultParagraphFont"/>
    <w:link w:val="BodyTextIndent3"/>
    <w:rsid w:val="007A4AF7"/>
    <w:rPr>
      <w:rFonts w:ascii="Franklin Gothic Book" w:hAnsi="Franklin Gothic Book"/>
      <w:sz w:val="16"/>
      <w:szCs w:val="16"/>
    </w:rPr>
  </w:style>
  <w:style w:type="character" w:styleId="PageNumber">
    <w:name w:val="page number"/>
    <w:basedOn w:val="DefaultParagraphFont"/>
    <w:rsid w:val="007A4AF7"/>
  </w:style>
  <w:style w:type="paragraph" w:styleId="BodyTextIndent2">
    <w:name w:val="Body Text Indent 2"/>
    <w:basedOn w:val="Normal"/>
    <w:link w:val="BodyTextIndent2Char"/>
    <w:rsid w:val="007A4AF7"/>
    <w:pPr>
      <w:spacing w:after="120" w:line="240" w:lineRule="auto"/>
      <w:ind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A4AF7"/>
    <w:rPr>
      <w:rFonts w:ascii="Times New Roman" w:eastAsia="Times New Roman" w:hAnsi="Times New Roman" w:cs="Times New Roman"/>
      <w:sz w:val="24"/>
      <w:szCs w:val="24"/>
    </w:rPr>
  </w:style>
  <w:style w:type="paragraph" w:styleId="NormalWeb">
    <w:name w:val="Normal (Web)"/>
    <w:basedOn w:val="Normal"/>
    <w:uiPriority w:val="99"/>
    <w:rsid w:val="007A4AF7"/>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7A4AF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A4AF7"/>
    <w:rPr>
      <w:rFonts w:ascii="Times New Roman" w:eastAsia="Times New Roman" w:hAnsi="Times New Roman" w:cs="Times New Roman"/>
      <w:sz w:val="20"/>
      <w:szCs w:val="20"/>
    </w:rPr>
  </w:style>
  <w:style w:type="character" w:styleId="FootnoteReference">
    <w:name w:val="footnote reference"/>
    <w:rsid w:val="007A4AF7"/>
    <w:rPr>
      <w:vertAlign w:val="superscript"/>
    </w:rPr>
  </w:style>
  <w:style w:type="paragraph" w:styleId="ListBullet2">
    <w:name w:val="List Bullet 2"/>
    <w:basedOn w:val="Normal"/>
    <w:autoRedefine/>
    <w:rsid w:val="007A4AF7"/>
    <w:pPr>
      <w:numPr>
        <w:numId w:val="2"/>
      </w:numPr>
      <w:spacing w:after="0" w:line="240" w:lineRule="auto"/>
    </w:pPr>
    <w:rPr>
      <w:rFonts w:ascii="Times New Roman" w:eastAsia="Times New Roman" w:hAnsi="Times New Roman" w:cs="Times New Roman"/>
      <w:sz w:val="24"/>
      <w:szCs w:val="24"/>
    </w:rPr>
  </w:style>
  <w:style w:type="character" w:customStyle="1" w:styleId="st1">
    <w:name w:val="st1"/>
    <w:rsid w:val="007A4AF7"/>
  </w:style>
  <w:style w:type="paragraph" w:styleId="BodyText2">
    <w:name w:val="Body Text 2"/>
    <w:basedOn w:val="Normal"/>
    <w:link w:val="BodyText2Char"/>
    <w:rsid w:val="007A4AF7"/>
    <w:pPr>
      <w:widowControl w:val="0"/>
      <w:overflowPunct w:val="0"/>
      <w:autoSpaceDE w:val="0"/>
      <w:autoSpaceDN w:val="0"/>
      <w:adjustRightInd w:val="0"/>
      <w:spacing w:after="0" w:line="240" w:lineRule="auto"/>
      <w:ind w:left="720" w:hanging="72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7A4AF7"/>
    <w:rPr>
      <w:rFonts w:ascii="Times New Roman" w:eastAsia="Times New Roman" w:hAnsi="Times New Roman" w:cs="Times New Roman"/>
      <w:sz w:val="24"/>
      <w:szCs w:val="20"/>
    </w:rPr>
  </w:style>
  <w:style w:type="character" w:styleId="Emphasis">
    <w:name w:val="Emphasis"/>
    <w:uiPriority w:val="20"/>
    <w:qFormat/>
    <w:rsid w:val="007A4AF7"/>
    <w:rPr>
      <w:i/>
      <w:iCs/>
    </w:rPr>
  </w:style>
  <w:style w:type="paragraph" w:styleId="HTMLPreformatted">
    <w:name w:val="HTML Preformatted"/>
    <w:basedOn w:val="Normal"/>
    <w:link w:val="HTMLPreformattedChar"/>
    <w:rsid w:val="007A4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7A4AF7"/>
    <w:rPr>
      <w:rFonts w:ascii="Courier New" w:eastAsia="Courier New" w:hAnsi="Courier New" w:cs="Courier New"/>
      <w:sz w:val="20"/>
      <w:szCs w:val="20"/>
    </w:rPr>
  </w:style>
  <w:style w:type="paragraph" w:customStyle="1" w:styleId="Default">
    <w:name w:val="Default"/>
    <w:rsid w:val="007A4AF7"/>
    <w:pPr>
      <w:autoSpaceDE w:val="0"/>
      <w:autoSpaceDN w:val="0"/>
      <w:adjustRightInd w:val="0"/>
      <w:spacing w:after="0" w:line="240" w:lineRule="auto"/>
    </w:pPr>
    <w:rPr>
      <w:rFonts w:ascii="Arial" w:eastAsia="Calibri" w:hAnsi="Arial" w:cs="Arial"/>
      <w:color w:val="000000"/>
      <w:sz w:val="24"/>
      <w:szCs w:val="24"/>
    </w:rPr>
  </w:style>
  <w:style w:type="paragraph" w:customStyle="1" w:styleId="msonormal0">
    <w:name w:val="msonormal"/>
    <w:basedOn w:val="Normal"/>
    <w:rsid w:val="007A4A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ext-14">
    <w:name w:val="ptext-14"/>
    <w:basedOn w:val="DefaultParagraphFont"/>
    <w:rsid w:val="007A4AF7"/>
  </w:style>
  <w:style w:type="paragraph" w:styleId="NoSpacing">
    <w:name w:val="No Spacing"/>
    <w:uiPriority w:val="1"/>
    <w:qFormat/>
    <w:rsid w:val="007A4AF7"/>
    <w:pPr>
      <w:spacing w:after="0" w:line="240" w:lineRule="auto"/>
    </w:pPr>
    <w:rPr>
      <w:rFonts w:ascii="Times New Roman" w:eastAsia="Times New Roman" w:hAnsi="Times New Roman" w:cs="Times New Roman"/>
      <w:sz w:val="24"/>
      <w:szCs w:val="24"/>
    </w:rPr>
  </w:style>
  <w:style w:type="character" w:customStyle="1" w:styleId="page">
    <w:name w:val="page"/>
    <w:basedOn w:val="DefaultParagraphFont"/>
    <w:rsid w:val="007A4AF7"/>
  </w:style>
  <w:style w:type="paragraph" w:customStyle="1" w:styleId="Style1">
    <w:name w:val="Style1"/>
    <w:basedOn w:val="Level1"/>
    <w:qFormat/>
    <w:rsid w:val="007A4AF7"/>
    <w:pPr>
      <w:numPr>
        <w:numId w:val="0"/>
      </w:numPr>
      <w:ind w:left="365"/>
    </w:pPr>
  </w:style>
  <w:style w:type="paragraph" w:customStyle="1" w:styleId="Style2">
    <w:name w:val="Style2"/>
    <w:basedOn w:val="List2"/>
    <w:qFormat/>
    <w:rsid w:val="007A4AF7"/>
    <w:pPr>
      <w:ind w:left="365"/>
    </w:pPr>
  </w:style>
  <w:style w:type="paragraph" w:styleId="List2">
    <w:name w:val="List 2"/>
    <w:basedOn w:val="Normal"/>
    <w:rsid w:val="007A4AF7"/>
    <w:pPr>
      <w:spacing w:after="0" w:line="240" w:lineRule="auto"/>
      <w:ind w:left="720" w:hanging="360"/>
      <w:contextualSpacing/>
    </w:pPr>
    <w:rPr>
      <w:rFonts w:ascii="Times New Roman" w:eastAsia="Times New Roman" w:hAnsi="Times New Roman" w:cs="Times New Roman"/>
      <w:sz w:val="24"/>
      <w:szCs w:val="24"/>
    </w:rPr>
  </w:style>
  <w:style w:type="table" w:styleId="TableGrid">
    <w:name w:val="Table Grid"/>
    <w:basedOn w:val="TableNormal"/>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A4AF7"/>
    <w:rPr>
      <w:color w:val="605E5C"/>
      <w:shd w:val="clear" w:color="auto" w:fill="E1DFDD"/>
    </w:rPr>
  </w:style>
  <w:style w:type="paragraph" w:styleId="BlockText">
    <w:name w:val="Block Text"/>
    <w:basedOn w:val="Normal"/>
    <w:rsid w:val="007A4AF7"/>
    <w:pPr>
      <w:numPr>
        <w:ilvl w:val="12"/>
      </w:numPr>
      <w:tabs>
        <w:tab w:val="right" w:pos="9360"/>
      </w:tabs>
      <w:spacing w:after="0" w:line="240" w:lineRule="auto"/>
      <w:ind w:left="5" w:right="185" w:hanging="5"/>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7A4AF7"/>
  </w:style>
  <w:style w:type="table" w:customStyle="1" w:styleId="TableGrid1">
    <w:name w:val="Table Grid1"/>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7A4AF7"/>
  </w:style>
  <w:style w:type="table" w:customStyle="1" w:styleId="TableGrid2">
    <w:name w:val="Table Grid2"/>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A4AF7"/>
  </w:style>
  <w:style w:type="table" w:customStyle="1" w:styleId="TableGrid3">
    <w:name w:val="Table Grid3"/>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7A4AF7"/>
  </w:style>
  <w:style w:type="table" w:customStyle="1" w:styleId="TableGrid4">
    <w:name w:val="Table Grid4"/>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7A4AF7"/>
  </w:style>
  <w:style w:type="table" w:customStyle="1" w:styleId="TableGrid5">
    <w:name w:val="Table Grid5"/>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A4AF7"/>
  </w:style>
  <w:style w:type="table" w:customStyle="1" w:styleId="TableGrid6">
    <w:name w:val="Table Grid6"/>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A4AF7"/>
  </w:style>
  <w:style w:type="table" w:customStyle="1" w:styleId="TableGrid7">
    <w:name w:val="Table Grid7"/>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7A4AF7"/>
  </w:style>
  <w:style w:type="table" w:customStyle="1" w:styleId="TableGrid8">
    <w:name w:val="Table Grid8"/>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7A4AF7"/>
  </w:style>
  <w:style w:type="table" w:customStyle="1" w:styleId="TableGrid9">
    <w:name w:val="Table Grid9"/>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7A4AF7"/>
  </w:style>
  <w:style w:type="table" w:customStyle="1" w:styleId="TableGrid10">
    <w:name w:val="Table Grid10"/>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A4AF7"/>
  </w:style>
  <w:style w:type="table" w:customStyle="1" w:styleId="TableGrid11">
    <w:name w:val="Table Grid11"/>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A4AF7"/>
  </w:style>
  <w:style w:type="table" w:customStyle="1" w:styleId="TableGrid12">
    <w:name w:val="Table Grid12"/>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7A4AF7"/>
  </w:style>
  <w:style w:type="table" w:customStyle="1" w:styleId="TableGrid13">
    <w:name w:val="Table Grid13"/>
    <w:basedOn w:val="TableNormal"/>
    <w:next w:val="TableGrid"/>
    <w:uiPriority w:val="59"/>
    <w:rsid w:val="007A4A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A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5761</Words>
  <Characters>32841</Characters>
  <Application>Microsoft Office Word</Application>
  <DocSecurity>0</DocSecurity>
  <Lines>273</Lines>
  <Paragraphs>77</Paragraphs>
  <ScaleCrop>false</ScaleCrop>
  <Company/>
  <LinksUpToDate>false</LinksUpToDate>
  <CharactersWithSpaces>38525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Breckenridge</dc:creator>
  <cp:keywords/>
  <dc:description/>
  <cp:lastModifiedBy>Ginny Breckenridge</cp:lastModifiedBy>
  <cp:revision>2</cp:revision>
  <dcterms:created xsi:type="dcterms:W3CDTF">2019-05-14T18:03:00Z</dcterms:created>
  <dcterms:modified xsi:type="dcterms:W3CDTF">2019-05-14T18:04:00Z</dcterms:modified>
</cp:coreProperties>
</file>