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16517" w14:textId="27612DF3" w:rsidR="00E26218" w:rsidRPr="000562F4" w:rsidRDefault="00E26218" w:rsidP="000562F4">
      <w:pPr>
        <w:pStyle w:val="ListParagraph"/>
        <w:numPr>
          <w:ilvl w:val="0"/>
          <w:numId w:val="2"/>
        </w:numPr>
        <w:spacing w:after="0"/>
        <w:rPr>
          <w:rFonts w:ascii="Arial" w:hAnsi="Arial" w:cs="Arial"/>
          <w:b/>
          <w:bCs/>
          <w:color w:val="202452"/>
        </w:rPr>
      </w:pPr>
      <w:r w:rsidRPr="000562F4">
        <w:rPr>
          <w:rFonts w:ascii="Arial" w:hAnsi="Arial" w:cs="Arial"/>
          <w:b/>
          <w:bCs/>
          <w:color w:val="1F3864" w:themeColor="accent1" w:themeShade="80"/>
        </w:rPr>
        <w:t xml:space="preserve">Social Media Content </w:t>
      </w:r>
    </w:p>
    <w:p w14:paraId="2B406456" w14:textId="0C167901" w:rsidR="00C123E3" w:rsidRDefault="00DC70E8" w:rsidP="00C123E3">
      <w:pPr>
        <w:rPr>
          <w:rFonts w:ascii="Arial" w:hAnsi="Arial" w:cs="Arial"/>
        </w:rPr>
      </w:pPr>
      <w:r>
        <w:rPr>
          <w:noProof/>
        </w:rPr>
        <w:drawing>
          <wp:anchor distT="0" distB="0" distL="114300" distR="114300" simplePos="0" relativeHeight="251675648" behindDoc="0" locked="0" layoutInCell="1" allowOverlap="1" wp14:anchorId="210FEEF7" wp14:editId="60BD3215">
            <wp:simplePos x="0" y="0"/>
            <wp:positionH relativeFrom="column">
              <wp:posOffset>-96883</wp:posOffset>
            </wp:positionH>
            <wp:positionV relativeFrom="paragraph">
              <wp:posOffset>194310</wp:posOffset>
            </wp:positionV>
            <wp:extent cx="4087368" cy="2043902"/>
            <wp:effectExtent l="190500" t="190500" r="199390" b="185420"/>
            <wp:wrapThrough wrapText="bothSides">
              <wp:wrapPolygon edited="0">
                <wp:start x="201" y="-2014"/>
                <wp:lineTo x="-1007" y="-1611"/>
                <wp:lineTo x="-906" y="21144"/>
                <wp:lineTo x="101" y="22956"/>
                <wp:lineTo x="201" y="23359"/>
                <wp:lineTo x="21345" y="23359"/>
                <wp:lineTo x="21446" y="22956"/>
                <wp:lineTo x="22452" y="21144"/>
                <wp:lineTo x="22553" y="1611"/>
                <wp:lineTo x="21446" y="-1410"/>
                <wp:lineTo x="21345" y="-2014"/>
                <wp:lineTo x="201" y="-2014"/>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7368" cy="2043902"/>
                    </a:xfrm>
                    <a:prstGeom prst="rect">
                      <a:avLst/>
                    </a:prstGeom>
                    <a:ln>
                      <a:noFill/>
                    </a:ln>
                    <a:effectLst>
                      <a:outerShdw blurRad="190500" algn="tl" rotWithShape="0">
                        <a:srgbClr val="000000">
                          <a:alpha val="70000"/>
                        </a:srgbClr>
                      </a:outerShdw>
                    </a:effectLst>
                  </pic:spPr>
                </pic:pic>
              </a:graphicData>
            </a:graphic>
          </wp:anchor>
        </w:drawing>
      </w:r>
    </w:p>
    <w:p w14:paraId="3FE2B668" w14:textId="77777777" w:rsidR="006422FD" w:rsidRDefault="006422FD" w:rsidP="00C123E3">
      <w:pPr>
        <w:rPr>
          <w:rFonts w:ascii="Arial" w:hAnsi="Arial" w:cs="Arial"/>
          <w:b/>
          <w:bCs/>
          <w:color w:val="202452"/>
        </w:rPr>
      </w:pPr>
    </w:p>
    <w:p w14:paraId="7D04C474" w14:textId="77777777" w:rsidR="006422FD" w:rsidRDefault="006422FD" w:rsidP="00C123E3">
      <w:pPr>
        <w:rPr>
          <w:rFonts w:ascii="Arial" w:hAnsi="Arial" w:cs="Arial"/>
          <w:b/>
          <w:bCs/>
          <w:color w:val="202452"/>
        </w:rPr>
      </w:pPr>
    </w:p>
    <w:p w14:paraId="5EA91C2A" w14:textId="77777777" w:rsidR="006422FD" w:rsidRDefault="006422FD" w:rsidP="00C123E3">
      <w:pPr>
        <w:rPr>
          <w:rFonts w:ascii="Arial" w:hAnsi="Arial" w:cs="Arial"/>
          <w:b/>
          <w:bCs/>
          <w:color w:val="202452"/>
        </w:rPr>
      </w:pPr>
    </w:p>
    <w:p w14:paraId="5D936899" w14:textId="77777777" w:rsidR="006422FD" w:rsidRDefault="006422FD" w:rsidP="00C123E3">
      <w:pPr>
        <w:rPr>
          <w:rFonts w:ascii="Arial" w:hAnsi="Arial" w:cs="Arial"/>
          <w:b/>
          <w:bCs/>
          <w:color w:val="202452"/>
        </w:rPr>
      </w:pPr>
    </w:p>
    <w:p w14:paraId="2FFC1C6D" w14:textId="77777777" w:rsidR="006422FD" w:rsidRDefault="006422FD" w:rsidP="00C123E3">
      <w:pPr>
        <w:rPr>
          <w:rFonts w:ascii="Arial" w:hAnsi="Arial" w:cs="Arial"/>
          <w:b/>
          <w:bCs/>
          <w:color w:val="202452"/>
        </w:rPr>
      </w:pPr>
    </w:p>
    <w:p w14:paraId="7AC5AF90" w14:textId="77777777" w:rsidR="006422FD" w:rsidRDefault="006422FD" w:rsidP="00C123E3">
      <w:pPr>
        <w:rPr>
          <w:rFonts w:ascii="Arial" w:hAnsi="Arial" w:cs="Arial"/>
          <w:b/>
          <w:bCs/>
          <w:color w:val="202452"/>
        </w:rPr>
      </w:pPr>
    </w:p>
    <w:p w14:paraId="01EC3AE0" w14:textId="77777777" w:rsidR="006422FD" w:rsidRDefault="006422FD" w:rsidP="00C123E3">
      <w:pPr>
        <w:rPr>
          <w:rFonts w:ascii="Arial" w:hAnsi="Arial" w:cs="Arial"/>
          <w:b/>
          <w:bCs/>
          <w:color w:val="202452"/>
        </w:rPr>
      </w:pPr>
    </w:p>
    <w:p w14:paraId="08685A7C" w14:textId="77777777" w:rsidR="006422FD" w:rsidRDefault="006422FD" w:rsidP="00C123E3">
      <w:pPr>
        <w:rPr>
          <w:rFonts w:ascii="Arial" w:hAnsi="Arial" w:cs="Arial"/>
          <w:b/>
          <w:bCs/>
          <w:color w:val="202452"/>
        </w:rPr>
      </w:pPr>
    </w:p>
    <w:p w14:paraId="60560A69" w14:textId="5E9B5713" w:rsidR="00C123E3" w:rsidRDefault="00C123E3" w:rsidP="00C123E3">
      <w:pPr>
        <w:rPr>
          <w:rFonts w:ascii="Arial" w:hAnsi="Arial" w:cs="Arial"/>
        </w:rPr>
      </w:pPr>
      <w:r w:rsidRPr="000A7855">
        <w:rPr>
          <w:rFonts w:ascii="Arial" w:hAnsi="Arial" w:cs="Arial"/>
          <w:b/>
          <w:bCs/>
          <w:color w:val="202452"/>
        </w:rPr>
        <w:t>Copy:</w:t>
      </w:r>
      <w:r w:rsidRPr="000A7855">
        <w:rPr>
          <w:rFonts w:ascii="Arial" w:hAnsi="Arial" w:cs="Arial"/>
          <w:color w:val="202452"/>
        </w:rPr>
        <w:t xml:space="preserve"> </w:t>
      </w:r>
      <w:r w:rsidRPr="000A7855">
        <w:rPr>
          <w:rFonts w:ascii="Arial" w:hAnsi="Arial" w:cs="Arial"/>
        </w:rPr>
        <w:t>Attention Florida Military Communities!</w:t>
      </w:r>
    </w:p>
    <w:p w14:paraId="5FDA4FCF" w14:textId="0AE0FD91" w:rsidR="00C123E3" w:rsidRDefault="00C123E3" w:rsidP="00C123E3">
      <w:pPr>
        <w:rPr>
          <w:rFonts w:ascii="Arial" w:hAnsi="Arial" w:cs="Arial"/>
        </w:rPr>
      </w:pPr>
      <w:r>
        <w:rPr>
          <w:rFonts w:ascii="Arial" w:hAnsi="Arial" w:cs="Arial"/>
        </w:rPr>
        <w:t xml:space="preserve">Apply now for the Defense Reinvestment Grant Program and Defense Infrastructure Grant </w:t>
      </w:r>
      <w:r w:rsidR="008B5E59">
        <w:rPr>
          <w:rFonts w:ascii="Arial" w:hAnsi="Arial" w:cs="Arial"/>
        </w:rPr>
        <w:t>P</w:t>
      </w:r>
      <w:r>
        <w:rPr>
          <w:rFonts w:ascii="Arial" w:hAnsi="Arial" w:cs="Arial"/>
        </w:rPr>
        <w:t xml:space="preserve">rogram to protect and support military installations and communities. Deadline to apply is </w:t>
      </w:r>
      <w:r w:rsidR="00DC70E8">
        <w:rPr>
          <w:rFonts w:ascii="Arial" w:hAnsi="Arial" w:cs="Arial"/>
        </w:rPr>
        <w:t>Monday</w:t>
      </w:r>
      <w:r>
        <w:rPr>
          <w:rFonts w:ascii="Arial" w:hAnsi="Arial" w:cs="Arial"/>
        </w:rPr>
        <w:t xml:space="preserve">, November </w:t>
      </w:r>
      <w:r w:rsidR="00DC70E8">
        <w:rPr>
          <w:rFonts w:ascii="Arial" w:hAnsi="Arial" w:cs="Arial"/>
        </w:rPr>
        <w:t>27</w:t>
      </w:r>
      <w:r>
        <w:rPr>
          <w:rFonts w:ascii="Arial" w:hAnsi="Arial" w:cs="Arial"/>
        </w:rPr>
        <w:t>, 2023 &gt;&gt; LINK</w:t>
      </w:r>
    </w:p>
    <w:p w14:paraId="5534A718" w14:textId="75B2FC77" w:rsidR="00C123E3" w:rsidRPr="000A7855" w:rsidRDefault="00C123E3" w:rsidP="00C123E3">
      <w:pPr>
        <w:rPr>
          <w:rFonts w:ascii="Arial" w:hAnsi="Arial" w:cs="Arial"/>
        </w:rPr>
      </w:pPr>
    </w:p>
    <w:p w14:paraId="5FFB16F6" w14:textId="6E8C55E4" w:rsidR="00C123E3" w:rsidRDefault="00AE3DC6" w:rsidP="00C123E3">
      <w:pPr>
        <w:rPr>
          <w:rFonts w:ascii="Arial" w:hAnsi="Arial" w:cs="Arial"/>
        </w:rPr>
      </w:pPr>
      <w:r>
        <w:rPr>
          <w:noProof/>
        </w:rPr>
        <w:drawing>
          <wp:anchor distT="0" distB="0" distL="114300" distR="114300" simplePos="0" relativeHeight="251672576" behindDoc="0" locked="0" layoutInCell="1" allowOverlap="1" wp14:anchorId="72B85C4D" wp14:editId="31BA94BF">
            <wp:simplePos x="0" y="0"/>
            <wp:positionH relativeFrom="column">
              <wp:posOffset>-13063</wp:posOffset>
            </wp:positionH>
            <wp:positionV relativeFrom="paragraph">
              <wp:posOffset>67854</wp:posOffset>
            </wp:positionV>
            <wp:extent cx="4087368" cy="2043902"/>
            <wp:effectExtent l="190500" t="190500" r="199390" b="185420"/>
            <wp:wrapThrough wrapText="bothSides">
              <wp:wrapPolygon edited="0">
                <wp:start x="201" y="-2014"/>
                <wp:lineTo x="-1007" y="-1611"/>
                <wp:lineTo x="-906" y="21144"/>
                <wp:lineTo x="101" y="22956"/>
                <wp:lineTo x="201" y="23359"/>
                <wp:lineTo x="21345" y="23359"/>
                <wp:lineTo x="21446" y="22956"/>
                <wp:lineTo x="22452" y="21144"/>
                <wp:lineTo x="22553" y="1611"/>
                <wp:lineTo x="21446" y="-1410"/>
                <wp:lineTo x="21345" y="-2014"/>
                <wp:lineTo x="201" y="-2014"/>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7368" cy="2043902"/>
                    </a:xfrm>
                    <a:prstGeom prst="rect">
                      <a:avLst/>
                    </a:prstGeom>
                    <a:ln>
                      <a:noFill/>
                    </a:ln>
                    <a:effectLst>
                      <a:outerShdw blurRad="190500" algn="tl" rotWithShape="0">
                        <a:srgbClr val="000000">
                          <a:alpha val="70000"/>
                        </a:srgbClr>
                      </a:outerShdw>
                    </a:effectLst>
                  </pic:spPr>
                </pic:pic>
              </a:graphicData>
            </a:graphic>
          </wp:anchor>
        </w:drawing>
      </w:r>
    </w:p>
    <w:p w14:paraId="3EACD401" w14:textId="77777777" w:rsidR="00C123E3" w:rsidRDefault="00C123E3" w:rsidP="00C123E3">
      <w:pPr>
        <w:rPr>
          <w:rFonts w:ascii="Arial" w:hAnsi="Arial" w:cs="Arial"/>
        </w:rPr>
      </w:pPr>
    </w:p>
    <w:p w14:paraId="074DEEC7" w14:textId="77777777" w:rsidR="00C123E3" w:rsidRDefault="00C123E3" w:rsidP="00C123E3">
      <w:pPr>
        <w:rPr>
          <w:rFonts w:ascii="Arial" w:hAnsi="Arial" w:cs="Arial"/>
        </w:rPr>
      </w:pPr>
    </w:p>
    <w:p w14:paraId="53CDF58C" w14:textId="77777777" w:rsidR="00C123E3" w:rsidRDefault="00C123E3" w:rsidP="00C123E3">
      <w:pPr>
        <w:rPr>
          <w:rFonts w:ascii="Arial" w:hAnsi="Arial" w:cs="Arial"/>
        </w:rPr>
      </w:pPr>
    </w:p>
    <w:p w14:paraId="1F51F0FA" w14:textId="77777777" w:rsidR="00C123E3" w:rsidRPr="000A7855" w:rsidRDefault="00C123E3" w:rsidP="00C123E3">
      <w:pPr>
        <w:rPr>
          <w:rFonts w:ascii="Arial" w:hAnsi="Arial" w:cs="Arial"/>
        </w:rPr>
      </w:pPr>
    </w:p>
    <w:p w14:paraId="259656A0" w14:textId="77777777" w:rsidR="00C123E3" w:rsidRDefault="00C123E3" w:rsidP="00C123E3">
      <w:pPr>
        <w:pStyle w:val="ListParagraph"/>
        <w:ind w:left="360"/>
        <w:rPr>
          <w:rFonts w:ascii="Arial" w:hAnsi="Arial" w:cs="Arial"/>
        </w:rPr>
      </w:pPr>
    </w:p>
    <w:p w14:paraId="13860D9F" w14:textId="77777777" w:rsidR="00C123E3" w:rsidRDefault="00C123E3" w:rsidP="00C123E3">
      <w:pPr>
        <w:pStyle w:val="ListParagraph"/>
        <w:ind w:left="360"/>
        <w:rPr>
          <w:rFonts w:ascii="Arial" w:hAnsi="Arial" w:cs="Arial"/>
        </w:rPr>
      </w:pPr>
    </w:p>
    <w:p w14:paraId="18C549E8" w14:textId="77777777" w:rsidR="00C123E3" w:rsidRDefault="00C123E3" w:rsidP="00C123E3">
      <w:pPr>
        <w:pStyle w:val="ListParagraph"/>
        <w:ind w:left="360"/>
        <w:rPr>
          <w:rFonts w:ascii="Arial" w:hAnsi="Arial" w:cs="Arial"/>
        </w:rPr>
      </w:pPr>
    </w:p>
    <w:p w14:paraId="63B10526" w14:textId="77777777" w:rsidR="00C123E3" w:rsidRDefault="00C123E3" w:rsidP="00C123E3">
      <w:pPr>
        <w:pStyle w:val="ListParagraph"/>
        <w:ind w:left="360"/>
        <w:rPr>
          <w:rFonts w:ascii="Arial" w:hAnsi="Arial" w:cs="Arial"/>
        </w:rPr>
      </w:pPr>
    </w:p>
    <w:p w14:paraId="191F61AB" w14:textId="77777777" w:rsidR="00C123E3" w:rsidRDefault="00C123E3" w:rsidP="00C123E3">
      <w:pPr>
        <w:pStyle w:val="ListParagraph"/>
        <w:ind w:left="360"/>
        <w:rPr>
          <w:rFonts w:ascii="Arial" w:hAnsi="Arial" w:cs="Arial"/>
        </w:rPr>
      </w:pPr>
    </w:p>
    <w:p w14:paraId="63F28EF2" w14:textId="77777777" w:rsidR="00C123E3" w:rsidRDefault="00C123E3" w:rsidP="00C123E3">
      <w:pPr>
        <w:pStyle w:val="ListParagraph"/>
        <w:ind w:left="360"/>
        <w:rPr>
          <w:rFonts w:ascii="Arial" w:hAnsi="Arial" w:cs="Arial"/>
        </w:rPr>
      </w:pPr>
    </w:p>
    <w:p w14:paraId="6B62D219" w14:textId="77777777" w:rsidR="00C123E3" w:rsidRDefault="00C123E3" w:rsidP="00C123E3">
      <w:pPr>
        <w:rPr>
          <w:rFonts w:ascii="Arial" w:hAnsi="Arial" w:cs="Arial"/>
        </w:rPr>
      </w:pPr>
      <w:r w:rsidRPr="000A7855">
        <w:rPr>
          <w:rFonts w:ascii="Arial" w:hAnsi="Arial" w:cs="Arial"/>
          <w:b/>
          <w:bCs/>
          <w:color w:val="202452"/>
        </w:rPr>
        <w:t>Copy:</w:t>
      </w:r>
      <w:r w:rsidRPr="000A7855">
        <w:rPr>
          <w:rFonts w:ascii="Arial" w:hAnsi="Arial" w:cs="Arial"/>
          <w:color w:val="202452"/>
        </w:rPr>
        <w:t xml:space="preserve"> </w:t>
      </w:r>
      <w:r w:rsidRPr="000A7855">
        <w:rPr>
          <w:rFonts w:ascii="Arial" w:hAnsi="Arial" w:cs="Arial"/>
        </w:rPr>
        <w:t>Attention Florida Military Communities!</w:t>
      </w:r>
    </w:p>
    <w:p w14:paraId="4922F068" w14:textId="22E3BDBC" w:rsidR="00C123E3" w:rsidRPr="000A7855" w:rsidRDefault="00C123E3" w:rsidP="00C123E3">
      <w:pPr>
        <w:rPr>
          <w:rFonts w:ascii="Arial" w:hAnsi="Arial" w:cs="Arial"/>
        </w:rPr>
      </w:pPr>
      <w:r>
        <w:rPr>
          <w:rFonts w:ascii="Arial" w:hAnsi="Arial" w:cs="Arial"/>
        </w:rPr>
        <w:t>Attention Military Communities! The Defense Infrastructure Grant Program funds local infrastructure projects that contribute positive impact on the value of Florida military installations and communities. Apply now &gt;&gt; LINK</w:t>
      </w:r>
    </w:p>
    <w:p w14:paraId="1883835F" w14:textId="1C11D853" w:rsidR="00C123E3" w:rsidRDefault="00C123E3" w:rsidP="00C123E3">
      <w:pPr>
        <w:rPr>
          <w:rFonts w:ascii="Arial" w:hAnsi="Arial" w:cs="Arial"/>
          <w:b/>
          <w:bCs/>
          <w:color w:val="202452"/>
        </w:rPr>
      </w:pPr>
    </w:p>
    <w:p w14:paraId="09C16ED1" w14:textId="614A3CFF" w:rsidR="00C123E3" w:rsidRDefault="00AE3DC6" w:rsidP="00C123E3">
      <w:pPr>
        <w:rPr>
          <w:rFonts w:ascii="Arial" w:hAnsi="Arial" w:cs="Arial"/>
          <w:b/>
          <w:bCs/>
          <w:color w:val="202452"/>
        </w:rPr>
      </w:pPr>
      <w:r>
        <w:rPr>
          <w:rFonts w:ascii="Arial" w:hAnsi="Arial" w:cs="Arial"/>
          <w:noProof/>
        </w:rPr>
        <w:lastRenderedPageBreak/>
        <w:drawing>
          <wp:anchor distT="0" distB="0" distL="114300" distR="114300" simplePos="0" relativeHeight="251674624" behindDoc="0" locked="0" layoutInCell="1" allowOverlap="1" wp14:anchorId="2155A962" wp14:editId="110537C3">
            <wp:simplePos x="0" y="0"/>
            <wp:positionH relativeFrom="column">
              <wp:posOffset>187688</wp:posOffset>
            </wp:positionH>
            <wp:positionV relativeFrom="paragraph">
              <wp:posOffset>190500</wp:posOffset>
            </wp:positionV>
            <wp:extent cx="3081020" cy="3081020"/>
            <wp:effectExtent l="190500" t="190500" r="195580" b="195580"/>
            <wp:wrapThrough wrapText="bothSides">
              <wp:wrapPolygon edited="0">
                <wp:start x="267" y="-1336"/>
                <wp:lineTo x="-1336" y="-1068"/>
                <wp:lineTo x="-1336" y="21235"/>
                <wp:lineTo x="-401" y="22437"/>
                <wp:lineTo x="267" y="22838"/>
                <wp:lineTo x="21235" y="22838"/>
                <wp:lineTo x="21903" y="22437"/>
                <wp:lineTo x="22838" y="20434"/>
                <wp:lineTo x="22838" y="1068"/>
                <wp:lineTo x="21369" y="-935"/>
                <wp:lineTo x="21235" y="-1336"/>
                <wp:lineTo x="267" y="-1336"/>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1020" cy="308102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14:paraId="5CC4F1E2" w14:textId="77777777" w:rsidR="00C123E3" w:rsidRDefault="00C123E3" w:rsidP="00C123E3">
      <w:pPr>
        <w:rPr>
          <w:rFonts w:ascii="Arial" w:hAnsi="Arial" w:cs="Arial"/>
          <w:b/>
          <w:bCs/>
          <w:color w:val="202452"/>
        </w:rPr>
      </w:pPr>
    </w:p>
    <w:p w14:paraId="0A806085" w14:textId="77777777" w:rsidR="00C123E3" w:rsidRDefault="00C123E3" w:rsidP="00C123E3">
      <w:pPr>
        <w:rPr>
          <w:rFonts w:ascii="Arial" w:hAnsi="Arial" w:cs="Arial"/>
        </w:rPr>
      </w:pPr>
      <w:r w:rsidRPr="000A7855">
        <w:rPr>
          <w:rFonts w:ascii="Arial" w:hAnsi="Arial" w:cs="Arial"/>
          <w:b/>
          <w:bCs/>
          <w:color w:val="202452"/>
        </w:rPr>
        <w:t>Copy:</w:t>
      </w:r>
      <w:r w:rsidRPr="000A7855">
        <w:rPr>
          <w:rFonts w:ascii="Arial" w:hAnsi="Arial" w:cs="Arial"/>
          <w:color w:val="202452"/>
        </w:rPr>
        <w:t xml:space="preserve"> </w:t>
      </w:r>
      <w:r w:rsidRPr="000A7855">
        <w:rPr>
          <w:rFonts w:ascii="Arial" w:hAnsi="Arial" w:cs="Arial"/>
        </w:rPr>
        <w:t>Attention Florida Military Communities!</w:t>
      </w:r>
    </w:p>
    <w:p w14:paraId="7A0373A1" w14:textId="1A6C33EF" w:rsidR="00C123E3" w:rsidRDefault="00C123E3" w:rsidP="00C123E3">
      <w:pPr>
        <w:rPr>
          <w:rFonts w:ascii="Arial" w:hAnsi="Arial" w:cs="Arial"/>
        </w:rPr>
      </w:pPr>
      <w:r>
        <w:rPr>
          <w:rFonts w:ascii="Arial" w:hAnsi="Arial" w:cs="Arial"/>
        </w:rPr>
        <w:t xml:space="preserve">Attention Military Communities! The Defense Reinvestment Grant </w:t>
      </w:r>
      <w:r w:rsidR="008B5E59">
        <w:rPr>
          <w:rFonts w:ascii="Arial" w:hAnsi="Arial" w:cs="Arial"/>
        </w:rPr>
        <w:t>P</w:t>
      </w:r>
      <w:r>
        <w:rPr>
          <w:rFonts w:ascii="Arial" w:hAnsi="Arial" w:cs="Arial"/>
        </w:rPr>
        <w:t>rogram provides support for community-based activities that protect existing military installations and support the economic development of military communities. Apply now &gt;&gt; LINK</w:t>
      </w:r>
    </w:p>
    <w:p w14:paraId="10207546" w14:textId="5DB78CDB" w:rsidR="009B4035" w:rsidRDefault="009B4035" w:rsidP="009B4035">
      <w:pPr>
        <w:rPr>
          <w:rFonts w:ascii="Arial" w:hAnsi="Arial" w:cs="Arial"/>
          <w:color w:val="1F3864" w:themeColor="accent1" w:themeShade="80"/>
        </w:rPr>
      </w:pPr>
    </w:p>
    <w:p w14:paraId="65A39EC6" w14:textId="1038DF9A" w:rsidR="00FA7D3A" w:rsidRDefault="00FA7D3A" w:rsidP="009B4035">
      <w:pPr>
        <w:rPr>
          <w:rFonts w:ascii="Arial" w:hAnsi="Arial" w:cs="Arial"/>
          <w:color w:val="1F3864" w:themeColor="accent1" w:themeShade="80"/>
        </w:rPr>
      </w:pPr>
    </w:p>
    <w:p w14:paraId="70E6CD6A" w14:textId="77777777" w:rsidR="006422FD" w:rsidRDefault="006422FD" w:rsidP="009B4035">
      <w:pPr>
        <w:rPr>
          <w:rFonts w:ascii="Arial" w:hAnsi="Arial" w:cs="Arial"/>
          <w:color w:val="1F3864" w:themeColor="accent1" w:themeShade="80"/>
        </w:rPr>
      </w:pPr>
    </w:p>
    <w:p w14:paraId="471B37D9" w14:textId="7A3A4FDA" w:rsidR="00FA7D3A" w:rsidRDefault="00FA7D3A" w:rsidP="009B4035">
      <w:pPr>
        <w:rPr>
          <w:rFonts w:ascii="Arial" w:hAnsi="Arial" w:cs="Arial"/>
          <w:color w:val="1F3864" w:themeColor="accent1" w:themeShade="80"/>
        </w:rPr>
      </w:pPr>
    </w:p>
    <w:p w14:paraId="296CA7AC" w14:textId="77777777" w:rsidR="00FA7D3A" w:rsidRPr="009B4035" w:rsidRDefault="00FA7D3A" w:rsidP="009B4035">
      <w:pPr>
        <w:rPr>
          <w:rFonts w:ascii="Arial" w:hAnsi="Arial" w:cs="Arial"/>
          <w:color w:val="1F3864" w:themeColor="accent1" w:themeShade="80"/>
        </w:rPr>
      </w:pPr>
    </w:p>
    <w:p w14:paraId="239C9248" w14:textId="0E54D9D9" w:rsidR="00E26218" w:rsidRPr="000562F4" w:rsidRDefault="00E26218" w:rsidP="000562F4">
      <w:pPr>
        <w:pStyle w:val="ListParagraph"/>
        <w:numPr>
          <w:ilvl w:val="0"/>
          <w:numId w:val="2"/>
        </w:numPr>
        <w:rPr>
          <w:rFonts w:ascii="Arial" w:hAnsi="Arial" w:cs="Arial"/>
          <w:color w:val="1F3864" w:themeColor="accent1" w:themeShade="80"/>
        </w:rPr>
      </w:pPr>
      <w:r w:rsidRPr="000562F4">
        <w:rPr>
          <w:rFonts w:ascii="Arial" w:hAnsi="Arial" w:cs="Arial"/>
          <w:b/>
          <w:bCs/>
          <w:color w:val="202452"/>
        </w:rPr>
        <w:t xml:space="preserve">Direct Communication </w:t>
      </w:r>
    </w:p>
    <w:p w14:paraId="157DDE3B" w14:textId="18C33868" w:rsidR="00E26218" w:rsidRDefault="00E26218" w:rsidP="00E26218">
      <w:pPr>
        <w:pStyle w:val="ListParagraph"/>
        <w:ind w:left="360"/>
        <w:rPr>
          <w:rFonts w:ascii="Arial" w:hAnsi="Arial" w:cs="Arial"/>
          <w:b/>
          <w:bCs/>
          <w:color w:val="1F3864" w:themeColor="accent1" w:themeShade="80"/>
        </w:rPr>
      </w:pPr>
    </w:p>
    <w:p w14:paraId="3DE893D4" w14:textId="50B05973" w:rsidR="00E26218" w:rsidRPr="009E6767" w:rsidRDefault="00E26218" w:rsidP="00E26218">
      <w:pPr>
        <w:tabs>
          <w:tab w:val="center" w:pos="5616"/>
        </w:tabs>
        <w:autoSpaceDE w:val="0"/>
        <w:autoSpaceDN w:val="0"/>
        <w:adjustRightInd w:val="0"/>
        <w:spacing w:after="0" w:line="240" w:lineRule="auto"/>
        <w:ind w:left="720"/>
        <w:rPr>
          <w:rFonts w:ascii="Arial" w:hAnsi="Arial" w:cs="Arial"/>
        </w:rPr>
      </w:pPr>
      <w:r w:rsidRPr="009E6767">
        <w:rPr>
          <w:rFonts w:ascii="Arial" w:hAnsi="Arial" w:cs="Arial"/>
          <w:i/>
          <w:iCs/>
        </w:rPr>
        <w:t>Subject Line:</w:t>
      </w:r>
      <w:r>
        <w:rPr>
          <w:rFonts w:ascii="Arial" w:hAnsi="Arial" w:cs="Arial"/>
          <w:i/>
          <w:iCs/>
        </w:rPr>
        <w:t xml:space="preserve"> </w:t>
      </w:r>
      <w:r w:rsidR="002845A5">
        <w:rPr>
          <w:rFonts w:ascii="Arial" w:hAnsi="Arial" w:cs="Arial"/>
          <w:i/>
          <w:iCs/>
        </w:rPr>
        <w:t xml:space="preserve">Applications Now </w:t>
      </w:r>
      <w:r w:rsidR="008B5E59">
        <w:rPr>
          <w:rFonts w:ascii="Arial" w:hAnsi="Arial" w:cs="Arial"/>
          <w:i/>
          <w:iCs/>
        </w:rPr>
        <w:t>Open for Military Community Programs</w:t>
      </w:r>
      <w:r>
        <w:rPr>
          <w:rFonts w:ascii="Arial" w:hAnsi="Arial" w:cs="Arial"/>
          <w:i/>
          <w:iCs/>
        </w:rPr>
        <w:t xml:space="preserve"> </w:t>
      </w:r>
      <w:r w:rsidR="002845A5">
        <w:rPr>
          <w:rFonts w:ascii="Arial" w:hAnsi="Arial" w:cs="Arial"/>
          <w:i/>
          <w:iCs/>
        </w:rPr>
        <w:t>through FloridaCommerce</w:t>
      </w:r>
    </w:p>
    <w:p w14:paraId="1E7BFE4A" w14:textId="0C53B7A4" w:rsidR="00E26218" w:rsidRDefault="00E26218" w:rsidP="00E26218">
      <w:pPr>
        <w:spacing w:after="0"/>
        <w:ind w:left="720"/>
        <w:rPr>
          <w:rFonts w:ascii="Arial" w:hAnsi="Arial" w:cs="Arial"/>
        </w:rPr>
      </w:pPr>
    </w:p>
    <w:p w14:paraId="15E7BEF4" w14:textId="2226D11E" w:rsidR="009B4035" w:rsidRDefault="009B4035" w:rsidP="009B4035">
      <w:pPr>
        <w:spacing w:after="0"/>
        <w:ind w:left="720"/>
        <w:rPr>
          <w:rFonts w:ascii="Arial" w:hAnsi="Arial" w:cs="Arial"/>
        </w:rPr>
      </w:pPr>
      <w:r>
        <w:rPr>
          <w:rFonts w:ascii="Arial" w:hAnsi="Arial" w:cs="Arial"/>
        </w:rPr>
        <w:t>Community Partner,</w:t>
      </w:r>
    </w:p>
    <w:p w14:paraId="46312A2A" w14:textId="77777777" w:rsidR="009B4035" w:rsidRDefault="009B4035" w:rsidP="009B4035">
      <w:pPr>
        <w:spacing w:after="0"/>
        <w:ind w:left="720"/>
        <w:rPr>
          <w:rFonts w:ascii="Arial" w:hAnsi="Arial" w:cs="Arial"/>
        </w:rPr>
      </w:pPr>
    </w:p>
    <w:p w14:paraId="15D7214C" w14:textId="71434903" w:rsidR="00E26218" w:rsidRDefault="00FE12DC" w:rsidP="00E26218">
      <w:pPr>
        <w:spacing w:after="0"/>
        <w:ind w:left="720"/>
        <w:rPr>
          <w:rFonts w:ascii="Arial" w:hAnsi="Arial" w:cs="Arial"/>
        </w:rPr>
      </w:pPr>
      <w:r>
        <w:rPr>
          <w:rFonts w:ascii="Arial" w:hAnsi="Arial" w:cs="Arial"/>
        </w:rPr>
        <w:t>FloridaCommerce</w:t>
      </w:r>
      <w:r w:rsidR="00E26218">
        <w:rPr>
          <w:rFonts w:ascii="Arial" w:hAnsi="Arial" w:cs="Arial"/>
        </w:rPr>
        <w:t xml:space="preserve"> recently announced that </w:t>
      </w:r>
      <w:r w:rsidR="00CD7374">
        <w:rPr>
          <w:rFonts w:ascii="Arial" w:hAnsi="Arial" w:cs="Arial"/>
        </w:rPr>
        <w:t xml:space="preserve">the application </w:t>
      </w:r>
      <w:r w:rsidR="00FC06D4">
        <w:rPr>
          <w:rFonts w:ascii="Arial" w:hAnsi="Arial" w:cs="Arial"/>
        </w:rPr>
        <w:t xml:space="preserve">cycle </w:t>
      </w:r>
      <w:r w:rsidR="00CD7374">
        <w:rPr>
          <w:rFonts w:ascii="Arial" w:hAnsi="Arial" w:cs="Arial"/>
        </w:rPr>
        <w:t>for funding through</w:t>
      </w:r>
      <w:r w:rsidR="00E26218">
        <w:rPr>
          <w:rFonts w:ascii="Arial" w:hAnsi="Arial" w:cs="Arial"/>
        </w:rPr>
        <w:t xml:space="preserve"> the Defense Infrastructure Grant and Defense Reinvestment Grant </w:t>
      </w:r>
      <w:r w:rsidR="00B8701D">
        <w:rPr>
          <w:rFonts w:ascii="Arial" w:hAnsi="Arial" w:cs="Arial"/>
        </w:rPr>
        <w:t>P</w:t>
      </w:r>
      <w:r w:rsidR="00E26218">
        <w:rPr>
          <w:rFonts w:ascii="Arial" w:hAnsi="Arial" w:cs="Arial"/>
        </w:rPr>
        <w:t>rograms</w:t>
      </w:r>
      <w:r w:rsidR="00B8701D">
        <w:rPr>
          <w:rFonts w:ascii="Arial" w:hAnsi="Arial" w:cs="Arial"/>
        </w:rPr>
        <w:t xml:space="preserve"> is now open</w:t>
      </w:r>
      <w:r w:rsidR="00E26218">
        <w:rPr>
          <w:rFonts w:ascii="Arial" w:hAnsi="Arial" w:cs="Arial"/>
        </w:rPr>
        <w:t>. Applications will be accepted through</w:t>
      </w:r>
      <w:r>
        <w:rPr>
          <w:rFonts w:ascii="Arial" w:hAnsi="Arial" w:cs="Arial"/>
        </w:rPr>
        <w:t xml:space="preserve"> November </w:t>
      </w:r>
      <w:r w:rsidR="00DC70E8">
        <w:rPr>
          <w:rFonts w:ascii="Arial" w:hAnsi="Arial" w:cs="Arial"/>
        </w:rPr>
        <w:t>27</w:t>
      </w:r>
      <w:r>
        <w:rPr>
          <w:rFonts w:ascii="Arial" w:hAnsi="Arial" w:cs="Arial"/>
        </w:rPr>
        <w:t>, 2023,</w:t>
      </w:r>
      <w:r w:rsidR="00E26218">
        <w:rPr>
          <w:rFonts w:ascii="Arial" w:hAnsi="Arial" w:cs="Arial"/>
        </w:rPr>
        <w:t xml:space="preserve"> </w:t>
      </w:r>
      <w:r w:rsidR="00E26218">
        <w:rPr>
          <w:rFonts w:ascii="Arial" w:eastAsia="Times New Roman" w:hAnsi="Arial" w:cs="Arial"/>
          <w:color w:val="000000"/>
          <w:kern w:val="36"/>
        </w:rPr>
        <w:t xml:space="preserve">and additional information is available on the </w:t>
      </w:r>
      <w:hyperlink r:id="rId10" w:history="1">
        <w:r w:rsidR="00E26218" w:rsidRPr="007875EC">
          <w:rPr>
            <w:rStyle w:val="Hyperlink"/>
            <w:rFonts w:ascii="Arial" w:eastAsia="Times New Roman" w:hAnsi="Arial" w:cs="Arial"/>
            <w:kern w:val="36"/>
          </w:rPr>
          <w:t>Military Community Programs webpage</w:t>
        </w:r>
      </w:hyperlink>
      <w:r w:rsidR="00E26218">
        <w:rPr>
          <w:rFonts w:ascii="Arial" w:eastAsia="Times New Roman" w:hAnsi="Arial" w:cs="Arial"/>
          <w:color w:val="000000"/>
          <w:kern w:val="36"/>
        </w:rPr>
        <w:t>.</w:t>
      </w:r>
    </w:p>
    <w:p w14:paraId="79250DDD" w14:textId="77777777" w:rsidR="00E26218" w:rsidRDefault="00E26218" w:rsidP="00E26218">
      <w:pPr>
        <w:spacing w:after="0"/>
        <w:ind w:left="720"/>
        <w:rPr>
          <w:rFonts w:ascii="Arial" w:hAnsi="Arial" w:cs="Arial"/>
        </w:rPr>
      </w:pPr>
    </w:p>
    <w:p w14:paraId="17A02E94" w14:textId="756059E6" w:rsidR="00CD7374" w:rsidRDefault="00CD7374" w:rsidP="00CD7374">
      <w:pPr>
        <w:shd w:val="clear" w:color="auto" w:fill="FFFFFF"/>
        <w:spacing w:after="0" w:line="240" w:lineRule="auto"/>
        <w:ind w:left="720"/>
        <w:rPr>
          <w:rFonts w:ascii="Arial" w:eastAsia="Times New Roman" w:hAnsi="Arial" w:cs="Arial"/>
          <w:color w:val="000000"/>
          <w:kern w:val="36"/>
        </w:rPr>
      </w:pPr>
      <w:r>
        <w:rPr>
          <w:rFonts w:ascii="Arial" w:eastAsia="Times New Roman" w:hAnsi="Arial" w:cs="Arial"/>
          <w:color w:val="000000"/>
          <w:kern w:val="36"/>
        </w:rPr>
        <w:t xml:space="preserve">The Defense Infrastructure Grant Program (DIG) </w:t>
      </w:r>
      <w:bookmarkStart w:id="0" w:name="_Hlk126921828"/>
      <w:r>
        <w:rPr>
          <w:rFonts w:ascii="Arial" w:eastAsia="Times New Roman" w:hAnsi="Arial" w:cs="Arial"/>
          <w:color w:val="000000"/>
          <w:kern w:val="36"/>
        </w:rPr>
        <w:t xml:space="preserve">supports local infrastructure projects that make a positive impact on the military value of installations within the state by addressing encroachment, transportation and access, housing, utilities, communications, environment, and security needs. Funds are used for projects that benefit both local communities and military installations. </w:t>
      </w:r>
      <w:bookmarkEnd w:id="0"/>
    </w:p>
    <w:p w14:paraId="0C65C977" w14:textId="37EE85EA" w:rsidR="00810E6A" w:rsidRDefault="00810E6A" w:rsidP="00CD7374">
      <w:pPr>
        <w:shd w:val="clear" w:color="auto" w:fill="FFFFFF"/>
        <w:spacing w:after="0" w:line="240" w:lineRule="auto"/>
        <w:ind w:left="720"/>
        <w:rPr>
          <w:rFonts w:ascii="Arial" w:eastAsia="Times New Roman" w:hAnsi="Arial" w:cs="Arial"/>
          <w:color w:val="000000"/>
          <w:kern w:val="36"/>
        </w:rPr>
      </w:pPr>
    </w:p>
    <w:p w14:paraId="55306C5B" w14:textId="77777777" w:rsidR="00810E6A" w:rsidRPr="003C7ACD" w:rsidRDefault="00810E6A" w:rsidP="00810E6A">
      <w:pPr>
        <w:shd w:val="clear" w:color="auto" w:fill="FFFFFF"/>
        <w:spacing w:after="0" w:line="276" w:lineRule="auto"/>
        <w:ind w:firstLine="720"/>
        <w:rPr>
          <w:rFonts w:ascii="Arial" w:eastAsia="Times New Roman" w:hAnsi="Arial" w:cs="Arial"/>
          <w:color w:val="000000"/>
        </w:rPr>
      </w:pPr>
      <w:r w:rsidRPr="003C7ACD">
        <w:rPr>
          <w:rFonts w:ascii="Arial" w:eastAsia="Times New Roman" w:hAnsi="Arial" w:cs="Arial"/>
          <w:color w:val="000000"/>
        </w:rPr>
        <w:t xml:space="preserve">Previous, DIG </w:t>
      </w:r>
      <w:r>
        <w:rPr>
          <w:rFonts w:ascii="Arial" w:eastAsia="Times New Roman" w:hAnsi="Arial" w:cs="Arial"/>
          <w:color w:val="000000"/>
        </w:rPr>
        <w:t>awards include</w:t>
      </w:r>
      <w:r w:rsidRPr="003C7ACD">
        <w:rPr>
          <w:rFonts w:ascii="Arial" w:eastAsia="Times New Roman" w:hAnsi="Arial" w:cs="Arial"/>
          <w:color w:val="000000"/>
        </w:rPr>
        <w:t>:</w:t>
      </w:r>
    </w:p>
    <w:p w14:paraId="3DB9D30C" w14:textId="77777777" w:rsidR="00810E6A" w:rsidRPr="003C7ACD" w:rsidRDefault="00810E6A" w:rsidP="00810E6A">
      <w:pPr>
        <w:shd w:val="clear" w:color="auto" w:fill="FFFFFF"/>
        <w:spacing w:after="0" w:line="276" w:lineRule="auto"/>
        <w:rPr>
          <w:rFonts w:ascii="Arial" w:eastAsia="Times New Roman" w:hAnsi="Arial" w:cs="Arial"/>
          <w:color w:val="000000"/>
        </w:rPr>
      </w:pPr>
    </w:p>
    <w:p w14:paraId="1CE25418" w14:textId="77777777" w:rsidR="00810E6A" w:rsidRPr="003C7ACD" w:rsidRDefault="00810E6A" w:rsidP="00810E6A">
      <w:pPr>
        <w:pStyle w:val="ListParagraph"/>
        <w:numPr>
          <w:ilvl w:val="0"/>
          <w:numId w:val="7"/>
        </w:numPr>
        <w:shd w:val="clear" w:color="auto" w:fill="FFFFFF"/>
        <w:spacing w:after="0" w:line="276" w:lineRule="auto"/>
        <w:rPr>
          <w:rFonts w:ascii="Arial" w:eastAsia="Times New Roman" w:hAnsi="Arial" w:cs="Arial"/>
          <w:color w:val="000000"/>
        </w:rPr>
      </w:pPr>
      <w:r>
        <w:rPr>
          <w:rFonts w:ascii="Arial" w:eastAsia="Times New Roman" w:hAnsi="Arial" w:cs="Arial"/>
          <w:color w:val="000000"/>
        </w:rPr>
        <w:t>$500,000 for t</w:t>
      </w:r>
      <w:r w:rsidRPr="003C7ACD">
        <w:rPr>
          <w:rFonts w:ascii="Arial" w:eastAsia="Times New Roman" w:hAnsi="Arial" w:cs="Arial"/>
          <w:color w:val="000000"/>
        </w:rPr>
        <w:t xml:space="preserve">he City of Key West’s initiative to replace an existing structure with a reinforced Community Center Resilience Hub. </w:t>
      </w:r>
    </w:p>
    <w:p w14:paraId="31C0E34D" w14:textId="77777777" w:rsidR="00810E6A" w:rsidRPr="003C7ACD" w:rsidRDefault="00810E6A" w:rsidP="00810E6A">
      <w:pPr>
        <w:pStyle w:val="ListParagraph"/>
        <w:numPr>
          <w:ilvl w:val="0"/>
          <w:numId w:val="7"/>
        </w:numPr>
        <w:shd w:val="clear" w:color="auto" w:fill="FFFFFF"/>
        <w:spacing w:before="120" w:after="120" w:line="276" w:lineRule="auto"/>
        <w:rPr>
          <w:rFonts w:ascii="Arial" w:eastAsia="Times New Roman" w:hAnsi="Arial" w:cs="Arial"/>
          <w:color w:val="000000"/>
        </w:rPr>
      </w:pPr>
      <w:r>
        <w:rPr>
          <w:rFonts w:ascii="Arial" w:eastAsia="Times New Roman" w:hAnsi="Arial" w:cs="Arial"/>
          <w:color w:val="000000"/>
        </w:rPr>
        <w:lastRenderedPageBreak/>
        <w:t>$500,000 for the</w:t>
      </w:r>
      <w:r w:rsidRPr="003C7ACD">
        <w:rPr>
          <w:rFonts w:ascii="Arial" w:eastAsia="Times New Roman" w:hAnsi="Arial" w:cs="Arial"/>
          <w:color w:val="000000"/>
        </w:rPr>
        <w:t xml:space="preserve"> Florida Space Coast’s development of a Natural Gas Study, which will create a long-term master plan for safely and cost-effectively supplying liquified natural gas to launch pads.</w:t>
      </w:r>
    </w:p>
    <w:p w14:paraId="549437E0" w14:textId="014A3B60" w:rsidR="00810E6A" w:rsidRPr="00810E6A" w:rsidRDefault="00810E6A" w:rsidP="00810E6A">
      <w:pPr>
        <w:pStyle w:val="ListParagraph"/>
        <w:numPr>
          <w:ilvl w:val="0"/>
          <w:numId w:val="7"/>
        </w:numPr>
        <w:shd w:val="clear" w:color="auto" w:fill="FFFFFF"/>
        <w:spacing w:before="120" w:after="120" w:line="276" w:lineRule="auto"/>
        <w:rPr>
          <w:rFonts w:ascii="Arial" w:eastAsia="Times New Roman" w:hAnsi="Arial" w:cs="Arial"/>
          <w:color w:val="000000"/>
        </w:rPr>
      </w:pPr>
      <w:r>
        <w:rPr>
          <w:rFonts w:ascii="Arial" w:eastAsia="Times New Roman" w:hAnsi="Arial" w:cs="Arial"/>
          <w:color w:val="000000"/>
        </w:rPr>
        <w:t xml:space="preserve">$500,000 awarded to </w:t>
      </w:r>
      <w:r w:rsidRPr="003C7ACD">
        <w:rPr>
          <w:rFonts w:ascii="Arial" w:eastAsia="Times New Roman" w:hAnsi="Arial" w:cs="Arial"/>
          <w:color w:val="000000"/>
        </w:rPr>
        <w:t>Clay County</w:t>
      </w:r>
      <w:r>
        <w:rPr>
          <w:rFonts w:ascii="Arial" w:eastAsia="Times New Roman" w:hAnsi="Arial" w:cs="Arial"/>
          <w:color w:val="000000"/>
        </w:rPr>
        <w:t xml:space="preserve"> for the </w:t>
      </w:r>
      <w:r w:rsidRPr="003C7ACD">
        <w:rPr>
          <w:rFonts w:ascii="Arial" w:eastAsia="Times New Roman" w:hAnsi="Arial" w:cs="Arial"/>
          <w:color w:val="000000"/>
        </w:rPr>
        <w:t>construction of asphalt roads to repair deteriorating road surface, increasing the support for high weight vehicles associated with emergency response.</w:t>
      </w:r>
    </w:p>
    <w:p w14:paraId="77278EFF" w14:textId="77777777" w:rsidR="00CD7374" w:rsidRDefault="00CD7374" w:rsidP="00CD7374">
      <w:pPr>
        <w:shd w:val="clear" w:color="auto" w:fill="FFFFFF"/>
        <w:spacing w:after="0" w:line="240" w:lineRule="auto"/>
        <w:ind w:left="720"/>
        <w:rPr>
          <w:rFonts w:ascii="Arial" w:eastAsia="Times New Roman" w:hAnsi="Arial" w:cs="Arial"/>
          <w:color w:val="000000"/>
          <w:kern w:val="36"/>
        </w:rPr>
      </w:pPr>
    </w:p>
    <w:p w14:paraId="3DB325F5" w14:textId="4D4393EE" w:rsidR="00810E6A" w:rsidRDefault="00CD7374" w:rsidP="00810E6A">
      <w:pPr>
        <w:shd w:val="clear" w:color="auto" w:fill="FFFFFF"/>
        <w:spacing w:after="0" w:line="240" w:lineRule="auto"/>
        <w:ind w:left="720"/>
        <w:rPr>
          <w:rFonts w:ascii="Arial" w:eastAsia="Times New Roman" w:hAnsi="Arial" w:cs="Arial"/>
          <w:color w:val="000000"/>
          <w:kern w:val="36"/>
        </w:rPr>
      </w:pPr>
      <w:r>
        <w:rPr>
          <w:rFonts w:ascii="Arial" w:eastAsia="Times New Roman" w:hAnsi="Arial" w:cs="Arial"/>
          <w:color w:val="000000"/>
          <w:kern w:val="36"/>
        </w:rPr>
        <w:t xml:space="preserve">The Defense Reinvestment Grant Program (DRG) </w:t>
      </w:r>
      <w:bookmarkStart w:id="1" w:name="_Hlk126921835"/>
      <w:r>
        <w:rPr>
          <w:rFonts w:ascii="Arial" w:eastAsia="Times New Roman" w:hAnsi="Arial" w:cs="Arial"/>
          <w:color w:val="000000"/>
          <w:kern w:val="36"/>
        </w:rPr>
        <w:t xml:space="preserve">provides support for community-based activities that protect existing military installations, diversify the economy of a defense-dependent community, or develop plans that facilitate the reuse of closed or realigned military installations, such developing and implementing strategies that will help communities support the mission of military installations. </w:t>
      </w:r>
      <w:bookmarkEnd w:id="1"/>
    </w:p>
    <w:p w14:paraId="348EF96D" w14:textId="6C03923A" w:rsidR="00810E6A" w:rsidRDefault="00810E6A" w:rsidP="00810E6A">
      <w:pPr>
        <w:shd w:val="clear" w:color="auto" w:fill="FFFFFF"/>
        <w:spacing w:after="0" w:line="240" w:lineRule="auto"/>
        <w:ind w:left="720"/>
        <w:rPr>
          <w:rFonts w:ascii="Arial" w:eastAsia="Times New Roman" w:hAnsi="Arial" w:cs="Arial"/>
          <w:color w:val="000000"/>
          <w:kern w:val="36"/>
        </w:rPr>
      </w:pPr>
    </w:p>
    <w:p w14:paraId="74C6C313" w14:textId="77777777" w:rsidR="00810E6A" w:rsidRPr="003C7ACD" w:rsidRDefault="00810E6A" w:rsidP="00810E6A">
      <w:pPr>
        <w:shd w:val="clear" w:color="auto" w:fill="FFFFFF"/>
        <w:spacing w:after="0" w:line="276" w:lineRule="auto"/>
        <w:ind w:firstLine="720"/>
        <w:rPr>
          <w:rFonts w:ascii="Arial" w:eastAsia="Times New Roman" w:hAnsi="Arial" w:cs="Arial"/>
          <w:color w:val="000000"/>
        </w:rPr>
      </w:pPr>
      <w:r w:rsidRPr="003C7ACD">
        <w:rPr>
          <w:rFonts w:ascii="Arial" w:eastAsia="Times New Roman" w:hAnsi="Arial" w:cs="Arial"/>
          <w:color w:val="000000"/>
        </w:rPr>
        <w:t>Previous, DRG award</w:t>
      </w:r>
      <w:r>
        <w:rPr>
          <w:rFonts w:ascii="Arial" w:eastAsia="Times New Roman" w:hAnsi="Arial" w:cs="Arial"/>
          <w:color w:val="000000"/>
        </w:rPr>
        <w:t>s include:</w:t>
      </w:r>
      <w:r w:rsidRPr="003C7ACD">
        <w:rPr>
          <w:rFonts w:ascii="Arial" w:eastAsia="Times New Roman" w:hAnsi="Arial" w:cs="Arial"/>
          <w:color w:val="000000"/>
        </w:rPr>
        <w:t xml:space="preserve"> </w:t>
      </w:r>
    </w:p>
    <w:p w14:paraId="08369E5A" w14:textId="77777777" w:rsidR="00810E6A" w:rsidRPr="003C7ACD" w:rsidRDefault="00810E6A" w:rsidP="00810E6A">
      <w:pPr>
        <w:shd w:val="clear" w:color="auto" w:fill="FFFFFF"/>
        <w:spacing w:after="0" w:line="276" w:lineRule="auto"/>
        <w:rPr>
          <w:rFonts w:ascii="Arial" w:eastAsia="Times New Roman" w:hAnsi="Arial" w:cs="Arial"/>
          <w:color w:val="000000"/>
        </w:rPr>
      </w:pPr>
    </w:p>
    <w:p w14:paraId="32658C48" w14:textId="77777777" w:rsidR="00810E6A" w:rsidRPr="003C7ACD" w:rsidRDefault="00810E6A" w:rsidP="00810E6A">
      <w:pPr>
        <w:pStyle w:val="ListParagraph"/>
        <w:numPr>
          <w:ilvl w:val="0"/>
          <w:numId w:val="8"/>
        </w:numPr>
        <w:shd w:val="clear" w:color="auto" w:fill="FFFFFF"/>
        <w:spacing w:after="120" w:line="276" w:lineRule="auto"/>
        <w:rPr>
          <w:rFonts w:ascii="Arial" w:eastAsia="Times New Roman" w:hAnsi="Arial" w:cs="Arial"/>
          <w:color w:val="000000"/>
        </w:rPr>
      </w:pPr>
      <w:r>
        <w:rPr>
          <w:rFonts w:ascii="Arial" w:eastAsia="Times New Roman" w:hAnsi="Arial" w:cs="Arial"/>
          <w:color w:val="000000"/>
        </w:rPr>
        <w:t>$84,000 awarded to t</w:t>
      </w:r>
      <w:r w:rsidRPr="003C7ACD">
        <w:rPr>
          <w:rFonts w:ascii="Arial" w:eastAsia="Times New Roman" w:hAnsi="Arial" w:cs="Arial"/>
          <w:color w:val="000000"/>
        </w:rPr>
        <w:t xml:space="preserve">he Florida Space Coast’s development of a Wastewater Treatment Phase 2 Capture Plan and executing an Economic Development Commission communications plan. </w:t>
      </w:r>
    </w:p>
    <w:p w14:paraId="7CC378B9" w14:textId="77777777" w:rsidR="00810E6A" w:rsidRPr="003C7ACD" w:rsidRDefault="00810E6A" w:rsidP="00810E6A">
      <w:pPr>
        <w:pStyle w:val="ListParagraph"/>
        <w:numPr>
          <w:ilvl w:val="0"/>
          <w:numId w:val="8"/>
        </w:numPr>
        <w:shd w:val="clear" w:color="auto" w:fill="FFFFFF"/>
        <w:spacing w:before="120" w:after="120" w:line="276" w:lineRule="auto"/>
        <w:rPr>
          <w:rFonts w:ascii="Arial" w:eastAsia="Times New Roman" w:hAnsi="Arial" w:cs="Arial"/>
          <w:color w:val="000000"/>
        </w:rPr>
      </w:pPr>
      <w:r>
        <w:rPr>
          <w:rFonts w:ascii="Arial" w:eastAsia="Times New Roman" w:hAnsi="Arial" w:cs="Arial"/>
          <w:color w:val="000000"/>
        </w:rPr>
        <w:t xml:space="preserve">$125,000 awarded to </w:t>
      </w:r>
      <w:r w:rsidRPr="003C7ACD">
        <w:rPr>
          <w:rFonts w:ascii="Arial" w:eastAsia="Times New Roman" w:hAnsi="Arial" w:cs="Arial"/>
          <w:color w:val="000000"/>
        </w:rPr>
        <w:t>Miami Dade County</w:t>
      </w:r>
      <w:r>
        <w:rPr>
          <w:rFonts w:ascii="Arial" w:eastAsia="Times New Roman" w:hAnsi="Arial" w:cs="Arial"/>
          <w:color w:val="000000"/>
        </w:rPr>
        <w:t xml:space="preserve"> for the </w:t>
      </w:r>
      <w:r w:rsidRPr="003C7ACD">
        <w:rPr>
          <w:rFonts w:ascii="Arial" w:eastAsia="Times New Roman" w:hAnsi="Arial" w:cs="Arial"/>
          <w:color w:val="000000"/>
        </w:rPr>
        <w:t>creation of presentations, plans, and analyses to plan for the development of the Miami-Dade Aerospace Technology Hub.</w:t>
      </w:r>
    </w:p>
    <w:p w14:paraId="71FB57DA" w14:textId="77777777" w:rsidR="00810E6A" w:rsidRPr="003C7ACD" w:rsidRDefault="00810E6A" w:rsidP="00810E6A">
      <w:pPr>
        <w:pStyle w:val="ListParagraph"/>
        <w:numPr>
          <w:ilvl w:val="0"/>
          <w:numId w:val="8"/>
        </w:numPr>
        <w:shd w:val="clear" w:color="auto" w:fill="FFFFFF"/>
        <w:spacing w:after="0" w:line="276" w:lineRule="auto"/>
        <w:rPr>
          <w:rFonts w:ascii="Arial" w:eastAsia="Times New Roman" w:hAnsi="Arial" w:cs="Arial"/>
          <w:color w:val="000000"/>
        </w:rPr>
      </w:pPr>
      <w:r>
        <w:rPr>
          <w:rFonts w:ascii="Arial" w:eastAsia="Times New Roman" w:hAnsi="Arial" w:cs="Arial"/>
          <w:color w:val="000000"/>
        </w:rPr>
        <w:t xml:space="preserve">$125,000 to </w:t>
      </w:r>
      <w:r w:rsidRPr="003C7ACD">
        <w:rPr>
          <w:rFonts w:ascii="Arial" w:eastAsia="Times New Roman" w:hAnsi="Arial" w:cs="Arial"/>
          <w:color w:val="000000"/>
        </w:rPr>
        <w:t>Okaloosa County</w:t>
      </w:r>
      <w:r>
        <w:rPr>
          <w:rFonts w:ascii="Arial" w:eastAsia="Times New Roman" w:hAnsi="Arial" w:cs="Arial"/>
          <w:color w:val="000000"/>
        </w:rPr>
        <w:t xml:space="preserve"> for their</w:t>
      </w:r>
      <w:r w:rsidRPr="003C7ACD">
        <w:rPr>
          <w:rFonts w:ascii="Arial" w:eastAsia="Times New Roman" w:hAnsi="Arial" w:cs="Arial"/>
          <w:color w:val="000000"/>
        </w:rPr>
        <w:t xml:space="preserve"> initiative to produce entrepreneur start-up videos associated with the Technology Coast Manufacturing and Engineering Network. </w:t>
      </w:r>
    </w:p>
    <w:p w14:paraId="600DADC9" w14:textId="77777777" w:rsidR="00810E6A" w:rsidRDefault="00810E6A" w:rsidP="00810E6A">
      <w:pPr>
        <w:shd w:val="clear" w:color="auto" w:fill="FFFFFF"/>
        <w:spacing w:after="0" w:line="240" w:lineRule="auto"/>
        <w:ind w:left="720"/>
        <w:rPr>
          <w:rFonts w:ascii="Arial" w:eastAsia="Times New Roman" w:hAnsi="Arial" w:cs="Arial"/>
          <w:color w:val="000000"/>
          <w:kern w:val="36"/>
        </w:rPr>
      </w:pPr>
    </w:p>
    <w:p w14:paraId="588F2512" w14:textId="3CA00E83" w:rsidR="00E26218" w:rsidRDefault="00810E6A" w:rsidP="00810E6A">
      <w:pPr>
        <w:ind w:left="720"/>
        <w:rPr>
          <w:rFonts w:ascii="Arial" w:hAnsi="Arial" w:cs="Arial"/>
        </w:rPr>
      </w:pPr>
      <w:r w:rsidRPr="009849A1">
        <w:rPr>
          <w:rFonts w:ascii="Arial" w:hAnsi="Arial" w:cs="Arial"/>
        </w:rPr>
        <w:t xml:space="preserve">Dedicated staff is available to provide technical assistance throughout the application process. </w:t>
      </w:r>
      <w:r w:rsidRPr="00AB63F1">
        <w:rPr>
          <w:rFonts w:ascii="Arial" w:hAnsi="Arial" w:cs="Arial"/>
        </w:rPr>
        <w:t xml:space="preserve">For additional questions </w:t>
      </w:r>
      <w:r>
        <w:rPr>
          <w:rFonts w:ascii="Arial" w:hAnsi="Arial" w:cs="Arial"/>
        </w:rPr>
        <w:t>about the</w:t>
      </w:r>
      <w:r w:rsidRPr="00AB63F1">
        <w:rPr>
          <w:rFonts w:ascii="Arial" w:hAnsi="Arial" w:cs="Arial"/>
        </w:rPr>
        <w:t xml:space="preserve"> application process, please contact </w:t>
      </w:r>
      <w:hyperlink r:id="rId11" w:history="1">
        <w:r w:rsidRPr="00581D6C">
          <w:rPr>
            <w:rStyle w:val="Hyperlink"/>
            <w:rFonts w:ascii="Arial" w:hAnsi="Arial" w:cs="Arial"/>
          </w:rPr>
          <w:t>DefenseGrants@Commerce.fl.gov</w:t>
        </w:r>
      </w:hyperlink>
      <w:r w:rsidRPr="00AB63F1">
        <w:rPr>
          <w:rFonts w:ascii="Arial" w:hAnsi="Arial" w:cs="Arial"/>
        </w:rPr>
        <w:t xml:space="preserve">. </w:t>
      </w:r>
      <w:r w:rsidRPr="00D615E0">
        <w:rPr>
          <w:rFonts w:ascii="Arial" w:hAnsi="Arial" w:cs="Arial"/>
        </w:rPr>
        <w:t xml:space="preserve">We look forward to assisting you as you develop your project to </w:t>
      </w:r>
      <w:r>
        <w:rPr>
          <w:rFonts w:ascii="Arial" w:hAnsi="Arial" w:cs="Arial"/>
        </w:rPr>
        <w:t xml:space="preserve">support and protect Florida’s military communities. </w:t>
      </w:r>
    </w:p>
    <w:p w14:paraId="54F3C84F" w14:textId="77777777" w:rsidR="0065541D" w:rsidRDefault="0065541D" w:rsidP="00E26218">
      <w:pPr>
        <w:ind w:left="720"/>
        <w:rPr>
          <w:rFonts w:ascii="Arial" w:hAnsi="Arial" w:cs="Arial"/>
        </w:rPr>
      </w:pPr>
    </w:p>
    <w:p w14:paraId="13A53CBA" w14:textId="5CEEEC80" w:rsidR="00E26218" w:rsidRPr="00AB63F1" w:rsidRDefault="00E26218" w:rsidP="00E26218">
      <w:pPr>
        <w:ind w:left="720"/>
        <w:rPr>
          <w:rFonts w:ascii="Arial" w:hAnsi="Arial" w:cs="Arial"/>
        </w:rPr>
      </w:pPr>
      <w:r w:rsidRPr="00AB63F1">
        <w:rPr>
          <w:rFonts w:ascii="Arial" w:hAnsi="Arial" w:cs="Arial"/>
        </w:rPr>
        <w:t xml:space="preserve">To </w:t>
      </w:r>
      <w:r w:rsidR="001D43C0">
        <w:rPr>
          <w:rFonts w:ascii="Arial" w:hAnsi="Arial" w:cs="Arial"/>
        </w:rPr>
        <w:t>learn more and</w:t>
      </w:r>
      <w:r w:rsidRPr="00AB63F1">
        <w:rPr>
          <w:rFonts w:ascii="Arial" w:hAnsi="Arial" w:cs="Arial"/>
        </w:rPr>
        <w:t xml:space="preserve"> apply, visit the </w:t>
      </w:r>
      <w:hyperlink r:id="rId12" w:history="1">
        <w:r w:rsidRPr="00AB63F1">
          <w:rPr>
            <w:rStyle w:val="Hyperlink"/>
            <w:rFonts w:ascii="Arial" w:hAnsi="Arial" w:cs="Arial"/>
          </w:rPr>
          <w:t>Military Community Programs webpage</w:t>
        </w:r>
      </w:hyperlink>
      <w:r w:rsidRPr="00AB63F1">
        <w:rPr>
          <w:rFonts w:ascii="Arial" w:hAnsi="Arial" w:cs="Arial"/>
        </w:rPr>
        <w:t xml:space="preserve">. </w:t>
      </w:r>
    </w:p>
    <w:p w14:paraId="14579F63" w14:textId="77777777" w:rsidR="00E26218" w:rsidRDefault="00E26218" w:rsidP="00E26218">
      <w:pPr>
        <w:pStyle w:val="ListParagraph"/>
        <w:ind w:left="360"/>
        <w:rPr>
          <w:rFonts w:ascii="Arial" w:hAnsi="Arial" w:cs="Arial"/>
          <w:b/>
          <w:bCs/>
          <w:color w:val="1F3864" w:themeColor="accent1" w:themeShade="80"/>
        </w:rPr>
      </w:pPr>
    </w:p>
    <w:p w14:paraId="50A1A395" w14:textId="73ED8739" w:rsidR="00E26218" w:rsidRPr="00FE12DC" w:rsidRDefault="00E26218" w:rsidP="00E26218">
      <w:pPr>
        <w:pStyle w:val="ListParagraph"/>
        <w:ind w:left="360"/>
        <w:rPr>
          <w:rFonts w:ascii="Arial" w:hAnsi="Arial" w:cs="Arial"/>
          <w:b/>
          <w:bCs/>
          <w:color w:val="202452"/>
        </w:rPr>
      </w:pPr>
      <w:r w:rsidRPr="00FE12DC">
        <w:rPr>
          <w:rFonts w:ascii="Arial" w:hAnsi="Arial" w:cs="Arial"/>
          <w:b/>
          <w:bCs/>
          <w:color w:val="202452"/>
        </w:rPr>
        <w:t>c. Leave Behind Flyer – See Attached</w:t>
      </w:r>
    </w:p>
    <w:sectPr w:rsidR="00E26218" w:rsidRPr="00FE12DC" w:rsidSect="003E4167">
      <w:headerReference w:type="default" r:id="rId13"/>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EEEAA" w14:textId="77777777" w:rsidR="00377E21" w:rsidRDefault="00377E21">
      <w:pPr>
        <w:spacing w:after="0" w:line="240" w:lineRule="auto"/>
      </w:pPr>
      <w:r>
        <w:separator/>
      </w:r>
    </w:p>
  </w:endnote>
  <w:endnote w:type="continuationSeparator" w:id="0">
    <w:p w14:paraId="37990272" w14:textId="77777777" w:rsidR="00377E21" w:rsidRDefault="00377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8746A" w14:textId="77777777" w:rsidR="00377E21" w:rsidRDefault="00377E21">
      <w:pPr>
        <w:spacing w:after="0" w:line="240" w:lineRule="auto"/>
      </w:pPr>
      <w:r>
        <w:separator/>
      </w:r>
    </w:p>
  </w:footnote>
  <w:footnote w:type="continuationSeparator" w:id="0">
    <w:p w14:paraId="0F9AD389" w14:textId="77777777" w:rsidR="00377E21" w:rsidRDefault="00377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5A2B" w14:textId="2ACFD5CF" w:rsidR="003E4167" w:rsidRDefault="00AE050F">
    <w:pPr>
      <w:pStyle w:val="Header"/>
    </w:pPr>
    <w:r w:rsidRPr="009E6767">
      <w:rPr>
        <w:rFonts w:ascii="Arial" w:hAnsi="Arial" w:cs="Arial"/>
        <w:b/>
        <w:noProof/>
        <w:sz w:val="24"/>
      </w:rPr>
      <mc:AlternateContent>
        <mc:Choice Requires="wps">
          <w:drawing>
            <wp:anchor distT="0" distB="0" distL="114300" distR="114300" simplePos="0" relativeHeight="251659264" behindDoc="0" locked="0" layoutInCell="1" allowOverlap="1" wp14:anchorId="14A41EF1" wp14:editId="47582B25">
              <wp:simplePos x="0" y="0"/>
              <wp:positionH relativeFrom="margin">
                <wp:posOffset>2514600</wp:posOffset>
              </wp:positionH>
              <wp:positionV relativeFrom="paragraph">
                <wp:posOffset>-571500</wp:posOffset>
              </wp:positionV>
              <wp:extent cx="3419475" cy="670560"/>
              <wp:effectExtent l="0" t="0" r="952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670560"/>
                      </a:xfrm>
                      <a:prstGeom prst="rect">
                        <a:avLst/>
                      </a:prstGeom>
                      <a:noFill/>
                      <a:ln>
                        <a:noFill/>
                      </a:ln>
                      <a:effectLst/>
                      <a:extLst>
                        <a:ext uri="{909E8E84-426E-40DD-AFC4-6F175D3DCCD1}">
                          <a14:hiddenFill xmlns:a14="http://schemas.microsoft.com/office/drawing/2010/main">
                            <a:solidFill>
                              <a:srgbClr val="1C4253"/>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6D34292" w14:textId="443437E0" w:rsidR="003E4167" w:rsidRPr="00570995" w:rsidRDefault="003E4167" w:rsidP="003E4167">
                          <w:pPr>
                            <w:widowControl w:val="0"/>
                            <w:spacing w:after="0"/>
                            <w:jc w:val="center"/>
                            <w:rPr>
                              <w:rFonts w:ascii="Franklin Gothic Medium" w:hAnsi="Franklin Gothic Medium" w:cs="Arial"/>
                              <w:b/>
                              <w:bCs/>
                              <w:color w:val="202452"/>
                              <w:sz w:val="36"/>
                              <w:szCs w:val="36"/>
                            </w:rPr>
                          </w:pPr>
                          <w:r w:rsidRPr="00570995">
                            <w:rPr>
                              <w:rFonts w:ascii="Franklin Gothic Medium" w:hAnsi="Franklin Gothic Medium" w:cs="Arial"/>
                              <w:b/>
                              <w:bCs/>
                              <w:color w:val="202452"/>
                              <w:sz w:val="36"/>
                              <w:szCs w:val="36"/>
                            </w:rPr>
                            <w:t xml:space="preserve">Military Community Programs </w:t>
                          </w:r>
                        </w:p>
                        <w:p w14:paraId="6D57AC0F" w14:textId="01155DEB" w:rsidR="003E4167" w:rsidRPr="00570995" w:rsidRDefault="000562F4" w:rsidP="003E4167">
                          <w:pPr>
                            <w:widowControl w:val="0"/>
                            <w:spacing w:after="0"/>
                            <w:jc w:val="center"/>
                            <w:rPr>
                              <w:rFonts w:ascii="Franklin Gothic Medium" w:hAnsi="Franklin Gothic Medium" w:cs="Arial"/>
                              <w:b/>
                              <w:bCs/>
                              <w:i/>
                              <w:iCs/>
                              <w:color w:val="202452"/>
                              <w:sz w:val="36"/>
                              <w:szCs w:val="36"/>
                            </w:rPr>
                          </w:pPr>
                          <w:r>
                            <w:rPr>
                              <w:rFonts w:ascii="Franklin Gothic Medium" w:hAnsi="Franklin Gothic Medium" w:cs="Arial"/>
                              <w:b/>
                              <w:bCs/>
                              <w:color w:val="202452"/>
                              <w:sz w:val="36"/>
                              <w:szCs w:val="36"/>
                            </w:rPr>
                            <w:t>Partner</w:t>
                          </w:r>
                          <w:r w:rsidR="00AE050F" w:rsidRPr="00570995">
                            <w:rPr>
                              <w:rFonts w:ascii="Franklin Gothic Medium" w:hAnsi="Franklin Gothic Medium" w:cs="Arial"/>
                              <w:b/>
                              <w:bCs/>
                              <w:color w:val="202452"/>
                              <w:sz w:val="36"/>
                              <w:szCs w:val="36"/>
                            </w:rPr>
                            <w:t xml:space="preserve"> Toolkit</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A41EF1" id="_x0000_t202" coordsize="21600,21600" o:spt="202" path="m,l,21600r21600,l21600,xe">
              <v:stroke joinstyle="miter"/>
              <v:path gradientshapeok="t" o:connecttype="rect"/>
            </v:shapetype>
            <v:shape id="Text Box 6" o:spid="_x0000_s1026" type="#_x0000_t202" style="position:absolute;margin-left:198pt;margin-top:-45pt;width:269.25pt;height:5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" filled="f" fillcolor="#1c4253" stroked="f" strokecolor="black [0]" strokeweight="2pt">
              <v:textbox inset="2.88pt,2.88pt,2.88pt,2.88pt">
                <w:txbxContent>
                  <w:p w14:paraId="46D34292" w14:textId="443437E0" w:rsidR="003E4167" w:rsidRPr="00570995" w:rsidRDefault="003E4167" w:rsidP="003E4167">
                    <w:pPr>
                      <w:widowControl w:val="0"/>
                      <w:spacing w:after="0"/>
                      <w:jc w:val="center"/>
                      <w:rPr>
                        <w:rFonts w:ascii="Franklin Gothic Medium" w:hAnsi="Franklin Gothic Medium" w:cs="Arial"/>
                        <w:b/>
                        <w:bCs/>
                        <w:color w:val="202452"/>
                        <w:sz w:val="36"/>
                        <w:szCs w:val="36"/>
                      </w:rPr>
                    </w:pPr>
                    <w:r w:rsidRPr="00570995">
                      <w:rPr>
                        <w:rFonts w:ascii="Franklin Gothic Medium" w:hAnsi="Franklin Gothic Medium" w:cs="Arial"/>
                        <w:b/>
                        <w:bCs/>
                        <w:color w:val="202452"/>
                        <w:sz w:val="36"/>
                        <w:szCs w:val="36"/>
                      </w:rPr>
                      <w:t xml:space="preserve">Military Community Programs </w:t>
                    </w:r>
                  </w:p>
                  <w:p w14:paraId="6D57AC0F" w14:textId="01155DEB" w:rsidR="003E4167" w:rsidRPr="00570995" w:rsidRDefault="000562F4" w:rsidP="003E4167">
                    <w:pPr>
                      <w:widowControl w:val="0"/>
                      <w:spacing w:after="0"/>
                      <w:jc w:val="center"/>
                      <w:rPr>
                        <w:rFonts w:ascii="Franklin Gothic Medium" w:hAnsi="Franklin Gothic Medium" w:cs="Arial"/>
                        <w:b/>
                        <w:bCs/>
                        <w:i/>
                        <w:iCs/>
                        <w:color w:val="202452"/>
                        <w:sz w:val="36"/>
                        <w:szCs w:val="36"/>
                      </w:rPr>
                    </w:pPr>
                    <w:r>
                      <w:rPr>
                        <w:rFonts w:ascii="Franklin Gothic Medium" w:hAnsi="Franklin Gothic Medium" w:cs="Arial"/>
                        <w:b/>
                        <w:bCs/>
                        <w:color w:val="202452"/>
                        <w:sz w:val="36"/>
                        <w:szCs w:val="36"/>
                      </w:rPr>
                      <w:t>Partner</w:t>
                    </w:r>
                    <w:r w:rsidR="00AE050F" w:rsidRPr="00570995">
                      <w:rPr>
                        <w:rFonts w:ascii="Franklin Gothic Medium" w:hAnsi="Franklin Gothic Medium" w:cs="Arial"/>
                        <w:b/>
                        <w:bCs/>
                        <w:color w:val="202452"/>
                        <w:sz w:val="36"/>
                        <w:szCs w:val="36"/>
                      </w:rPr>
                      <w:t xml:space="preserve"> Toolkit</w:t>
                    </w:r>
                  </w:p>
                </w:txbxContent>
              </v:textbox>
              <w10:wrap anchorx="margin"/>
            </v:shape>
          </w:pict>
        </mc:Fallback>
      </mc:AlternateContent>
    </w:r>
    <w:r w:rsidR="003E4167" w:rsidRPr="00D15A30">
      <w:rPr>
        <w:rFonts w:cstheme="minorHAnsi"/>
        <w:b/>
        <w:noProof/>
        <w:color w:val="212452"/>
        <w:sz w:val="24"/>
      </w:rPr>
      <mc:AlternateContent>
        <mc:Choice Requires="wps">
          <w:drawing>
            <wp:anchor distT="0" distB="0" distL="114300" distR="114300" simplePos="0" relativeHeight="251663360" behindDoc="0" locked="0" layoutInCell="1" allowOverlap="1" wp14:anchorId="36E5AE56" wp14:editId="024A3541">
              <wp:simplePos x="0" y="0"/>
              <wp:positionH relativeFrom="column">
                <wp:posOffset>2125980</wp:posOffset>
              </wp:positionH>
              <wp:positionV relativeFrom="paragraph">
                <wp:posOffset>-556260</wp:posOffset>
              </wp:positionV>
              <wp:extent cx="0" cy="617220"/>
              <wp:effectExtent l="0" t="0" r="38100" b="30480"/>
              <wp:wrapNone/>
              <wp:docPr id="4" name="Straight Connector 4"/>
              <wp:cNvGraphicFramePr/>
              <a:graphic xmlns:a="http://schemas.openxmlformats.org/drawingml/2006/main">
                <a:graphicData uri="http://schemas.microsoft.com/office/word/2010/wordprocessingShape">
                  <wps:wsp>
                    <wps:cNvCnPr/>
                    <wps:spPr>
                      <a:xfrm>
                        <a:off x="0" y="0"/>
                        <a:ext cx="0" cy="617220"/>
                      </a:xfrm>
                      <a:prstGeom prst="line">
                        <a:avLst/>
                      </a:prstGeom>
                      <a:ln>
                        <a:solidFill>
                          <a:srgbClr val="21245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6B0C6"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4pt,-43.8pt" to="167.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" strokecolor="#212452" strokeweight=".5pt">
              <v:stroke joinstyle="miter"/>
            </v:line>
          </w:pict>
        </mc:Fallback>
      </mc:AlternateContent>
    </w:r>
    <w:r w:rsidR="003E4167" w:rsidRPr="008A7106">
      <w:rPr>
        <w:rFonts w:ascii="Arial" w:hAnsi="Arial" w:cs="Arial"/>
        <w:b/>
        <w:noProof/>
      </w:rPr>
      <w:drawing>
        <wp:anchor distT="0" distB="0" distL="114300" distR="114300" simplePos="0" relativeHeight="251661312" behindDoc="0" locked="0" layoutInCell="1" allowOverlap="1" wp14:anchorId="0F38326F" wp14:editId="25E8ECF2">
          <wp:simplePos x="0" y="0"/>
          <wp:positionH relativeFrom="margin">
            <wp:posOffset>-6985</wp:posOffset>
          </wp:positionH>
          <wp:positionV relativeFrom="paragraph">
            <wp:posOffset>-509905</wp:posOffset>
          </wp:positionV>
          <wp:extent cx="1950486" cy="4495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50486" cy="44958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42D5F61B" w14:textId="33998942" w:rsidR="003E4167" w:rsidRDefault="003E4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457B"/>
    <w:multiLevelType w:val="hybridMultilevel"/>
    <w:tmpl w:val="0C74156E"/>
    <w:lvl w:ilvl="0" w:tplc="04090001">
      <w:start w:val="1"/>
      <w:numFmt w:val="bullet"/>
      <w:lvlText w:val=""/>
      <w:lvlJc w:val="left"/>
      <w:pPr>
        <w:ind w:left="1080" w:hanging="360"/>
      </w:pPr>
      <w:rPr>
        <w:rFonts w:ascii="Symbol" w:hAnsi="Symbol" w:hint="default"/>
        <w:b/>
        <w:bCs/>
        <w:color w:val="002060"/>
      </w:rPr>
    </w:lvl>
    <w:lvl w:ilvl="1" w:tplc="FFFFFFFF">
      <w:start w:val="1"/>
      <w:numFmt w:val="lowerLetter"/>
      <w:lvlText w:val="%2."/>
      <w:lvlJc w:val="left"/>
      <w:pPr>
        <w:ind w:left="2160" w:hanging="360"/>
      </w:pPr>
      <w:rPr>
        <w:b/>
        <w:bCs/>
        <w:i w:val="0"/>
        <w:iCs w:val="0"/>
        <w:color w:val="002060"/>
      </w:r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3AA05D03"/>
    <w:multiLevelType w:val="hybridMultilevel"/>
    <w:tmpl w:val="F31077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3744A7"/>
    <w:multiLevelType w:val="hybridMultilevel"/>
    <w:tmpl w:val="EC52ABF0"/>
    <w:lvl w:ilvl="0" w:tplc="85B4ABA2">
      <w:start w:val="1"/>
      <w:numFmt w:val="upperRoman"/>
      <w:lvlText w:val="%1."/>
      <w:lvlJc w:val="left"/>
      <w:pPr>
        <w:ind w:left="1080" w:hanging="720"/>
      </w:pPr>
      <w:rPr>
        <w:rFonts w:hint="default"/>
        <w:color w:val="auto"/>
      </w:rPr>
    </w:lvl>
    <w:lvl w:ilvl="1" w:tplc="92B8109E">
      <w:start w:val="1"/>
      <w:numFmt w:val="lowerLetter"/>
      <w:lvlText w:val="%2."/>
      <w:lvlJc w:val="left"/>
      <w:pPr>
        <w:ind w:left="1440" w:hanging="360"/>
      </w:pPr>
      <w:rPr>
        <w:b/>
        <w:bCs/>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9E2523"/>
    <w:multiLevelType w:val="hybridMultilevel"/>
    <w:tmpl w:val="E006C6DE"/>
    <w:lvl w:ilvl="0" w:tplc="2CFE8F1E">
      <w:start w:val="1"/>
      <w:numFmt w:val="upperRoman"/>
      <w:lvlText w:val="%1."/>
      <w:lvlJc w:val="left"/>
      <w:pPr>
        <w:ind w:left="360" w:hanging="360"/>
      </w:pPr>
      <w:rPr>
        <w:rFonts w:ascii="Arial" w:hAnsi="Arial" w:cs="Arial" w:hint="default"/>
        <w:b/>
        <w:bCs/>
        <w:color w:val="002060"/>
      </w:rPr>
    </w:lvl>
    <w:lvl w:ilvl="1" w:tplc="C2523892">
      <w:start w:val="1"/>
      <w:numFmt w:val="lowerLetter"/>
      <w:lvlText w:val="%2."/>
      <w:lvlJc w:val="left"/>
      <w:pPr>
        <w:ind w:left="1440" w:hanging="360"/>
      </w:pPr>
      <w:rPr>
        <w:b/>
        <w:bCs/>
        <w:i w:val="0"/>
        <w:iCs w:val="0"/>
        <w:color w:val="00206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C45A04"/>
    <w:multiLevelType w:val="hybridMultilevel"/>
    <w:tmpl w:val="8D5A4D44"/>
    <w:lvl w:ilvl="0" w:tplc="48BE2AC0">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7336FAE"/>
    <w:multiLevelType w:val="hybridMultilevel"/>
    <w:tmpl w:val="87B24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522958"/>
    <w:multiLevelType w:val="hybridMultilevel"/>
    <w:tmpl w:val="9AFE9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C940B15"/>
    <w:multiLevelType w:val="hybridMultilevel"/>
    <w:tmpl w:val="CA4E9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16377194">
    <w:abstractNumId w:val="2"/>
  </w:num>
  <w:num w:numId="2" w16cid:durableId="1365251395">
    <w:abstractNumId w:val="3"/>
  </w:num>
  <w:num w:numId="3" w16cid:durableId="740641310">
    <w:abstractNumId w:val="5"/>
  </w:num>
  <w:num w:numId="4" w16cid:durableId="944926581">
    <w:abstractNumId w:val="4"/>
  </w:num>
  <w:num w:numId="5" w16cid:durableId="152570444">
    <w:abstractNumId w:val="1"/>
  </w:num>
  <w:num w:numId="6" w16cid:durableId="1181236137">
    <w:abstractNumId w:val="0"/>
  </w:num>
  <w:num w:numId="7" w16cid:durableId="1734742372">
    <w:abstractNumId w:val="7"/>
  </w:num>
  <w:num w:numId="8" w16cid:durableId="19482737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89"/>
    <w:rsid w:val="000562F4"/>
    <w:rsid w:val="00071CF0"/>
    <w:rsid w:val="000A7855"/>
    <w:rsid w:val="001868DF"/>
    <w:rsid w:val="00193DCE"/>
    <w:rsid w:val="001D0178"/>
    <w:rsid w:val="001D3D86"/>
    <w:rsid w:val="001D43C0"/>
    <w:rsid w:val="001E28CC"/>
    <w:rsid w:val="00206013"/>
    <w:rsid w:val="00222EF5"/>
    <w:rsid w:val="002845A5"/>
    <w:rsid w:val="00292F8E"/>
    <w:rsid w:val="002A4DA6"/>
    <w:rsid w:val="002C6071"/>
    <w:rsid w:val="002E1116"/>
    <w:rsid w:val="00336615"/>
    <w:rsid w:val="00377E21"/>
    <w:rsid w:val="003C51A0"/>
    <w:rsid w:val="003E4167"/>
    <w:rsid w:val="004C2A7B"/>
    <w:rsid w:val="005171A6"/>
    <w:rsid w:val="00570995"/>
    <w:rsid w:val="005E43BE"/>
    <w:rsid w:val="00640C50"/>
    <w:rsid w:val="006422FD"/>
    <w:rsid w:val="0065541D"/>
    <w:rsid w:val="00690727"/>
    <w:rsid w:val="006A52AF"/>
    <w:rsid w:val="006B1094"/>
    <w:rsid w:val="006D0F97"/>
    <w:rsid w:val="0070516C"/>
    <w:rsid w:val="007D39D4"/>
    <w:rsid w:val="00810E6A"/>
    <w:rsid w:val="008609BC"/>
    <w:rsid w:val="008613F0"/>
    <w:rsid w:val="008779C8"/>
    <w:rsid w:val="008865B8"/>
    <w:rsid w:val="008B5E59"/>
    <w:rsid w:val="008E6595"/>
    <w:rsid w:val="008F11BF"/>
    <w:rsid w:val="008F7009"/>
    <w:rsid w:val="00904E7E"/>
    <w:rsid w:val="00917CDF"/>
    <w:rsid w:val="00924B58"/>
    <w:rsid w:val="00931E07"/>
    <w:rsid w:val="009402F1"/>
    <w:rsid w:val="0094506A"/>
    <w:rsid w:val="00977060"/>
    <w:rsid w:val="009849A1"/>
    <w:rsid w:val="009B2F94"/>
    <w:rsid w:val="009B4035"/>
    <w:rsid w:val="009C2789"/>
    <w:rsid w:val="00A31789"/>
    <w:rsid w:val="00A454B0"/>
    <w:rsid w:val="00A80AD9"/>
    <w:rsid w:val="00A811B7"/>
    <w:rsid w:val="00AB63F1"/>
    <w:rsid w:val="00AE050F"/>
    <w:rsid w:val="00AE3821"/>
    <w:rsid w:val="00AE3DC6"/>
    <w:rsid w:val="00B03A3B"/>
    <w:rsid w:val="00B577EF"/>
    <w:rsid w:val="00B62FA4"/>
    <w:rsid w:val="00B8701D"/>
    <w:rsid w:val="00B92F06"/>
    <w:rsid w:val="00BA3188"/>
    <w:rsid w:val="00BB4F3D"/>
    <w:rsid w:val="00C123E3"/>
    <w:rsid w:val="00CD1001"/>
    <w:rsid w:val="00CD7374"/>
    <w:rsid w:val="00D26171"/>
    <w:rsid w:val="00D56840"/>
    <w:rsid w:val="00DC2C9E"/>
    <w:rsid w:val="00DC70E8"/>
    <w:rsid w:val="00E26218"/>
    <w:rsid w:val="00E31706"/>
    <w:rsid w:val="00E60422"/>
    <w:rsid w:val="00EB5ECF"/>
    <w:rsid w:val="00F76804"/>
    <w:rsid w:val="00FA66B0"/>
    <w:rsid w:val="00FA7D3A"/>
    <w:rsid w:val="00FC06D4"/>
    <w:rsid w:val="00FE1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68815"/>
  <w15:chartTrackingRefBased/>
  <w15:docId w15:val="{3CC2F1B1-EB11-43B1-89B3-84F580F9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789"/>
    <w:pPr>
      <w:ind w:left="720"/>
      <w:contextualSpacing/>
    </w:pPr>
  </w:style>
  <w:style w:type="character" w:styleId="Hyperlink">
    <w:name w:val="Hyperlink"/>
    <w:basedOn w:val="DefaultParagraphFont"/>
    <w:uiPriority w:val="99"/>
    <w:unhideWhenUsed/>
    <w:rsid w:val="009C2789"/>
    <w:rPr>
      <w:color w:val="0563C1" w:themeColor="hyperlink"/>
      <w:u w:val="single"/>
    </w:rPr>
  </w:style>
  <w:style w:type="table" w:styleId="TableGrid">
    <w:name w:val="Table Grid"/>
    <w:basedOn w:val="TableNormal"/>
    <w:uiPriority w:val="39"/>
    <w:rsid w:val="009C2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77EF"/>
    <w:rPr>
      <w:color w:val="605E5C"/>
      <w:shd w:val="clear" w:color="auto" w:fill="E1DFDD"/>
    </w:rPr>
  </w:style>
  <w:style w:type="paragraph" w:styleId="Header">
    <w:name w:val="header"/>
    <w:basedOn w:val="Normal"/>
    <w:link w:val="HeaderChar"/>
    <w:uiPriority w:val="99"/>
    <w:unhideWhenUsed/>
    <w:rsid w:val="003E4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167"/>
  </w:style>
  <w:style w:type="paragraph" w:styleId="Footer">
    <w:name w:val="footer"/>
    <w:basedOn w:val="Normal"/>
    <w:link w:val="FooterChar"/>
    <w:uiPriority w:val="99"/>
    <w:unhideWhenUsed/>
    <w:rsid w:val="003E4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2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loridajobs.org/military-community-progra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fenseGrants@Commerce.fl.gov%20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loridajobs.org/Military-Community-Program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BF151-9FF8-492A-859A-475BEA0C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Morgan</dc:creator>
  <cp:keywords/>
  <dc:description/>
  <cp:lastModifiedBy>Jones, Morgan</cp:lastModifiedBy>
  <cp:revision>3</cp:revision>
  <cp:lastPrinted>2023-09-29T20:35:00Z</cp:lastPrinted>
  <dcterms:created xsi:type="dcterms:W3CDTF">2023-10-05T18:26:00Z</dcterms:created>
  <dcterms:modified xsi:type="dcterms:W3CDTF">2023-10-05T18:27:00Z</dcterms:modified>
</cp:coreProperties>
</file>