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D2" w:rsidRDefault="001C31D2" w:rsidP="001C31D2">
      <w:pPr>
        <w:tabs>
          <w:tab w:val="left" w:pos="2460"/>
        </w:tabs>
        <w:rPr>
          <w:rFonts w:ascii="HelveticaNeueLT Std" w:hAnsi="HelveticaNeueLT Std"/>
        </w:rPr>
      </w:pPr>
    </w:p>
    <w:p w:rsidR="001C31D2" w:rsidRPr="00BE1517" w:rsidRDefault="001C31D2" w:rsidP="001C31D2">
      <w:pPr>
        <w:tabs>
          <w:tab w:val="left" w:pos="2460"/>
        </w:tabs>
        <w:rPr>
          <w:rFonts w:asciiTheme="minorHAnsi" w:hAnsiTheme="minorHAnsi"/>
        </w:rPr>
      </w:pPr>
      <w:r w:rsidRPr="00BE1517">
        <w:rPr>
          <w:rFonts w:asciiTheme="minorHAnsi" w:hAnsiTheme="minorHAnsi"/>
        </w:rPr>
        <w:t xml:space="preserve">Florida law protects certain personal information for employees in designated positions, as listed below. To protect DEO employees as provided by Florida law, we ask that you provide information relevant to exempted position designations.  </w:t>
      </w:r>
    </w:p>
    <w:p w:rsidR="001C31D2" w:rsidRPr="00BE1517" w:rsidRDefault="001C31D2" w:rsidP="001C31D2">
      <w:pPr>
        <w:tabs>
          <w:tab w:val="left" w:pos="2460"/>
        </w:tabs>
        <w:rPr>
          <w:rFonts w:asciiTheme="minorHAnsi" w:hAnsiTheme="minorHAnsi"/>
        </w:rPr>
      </w:pPr>
    </w:p>
    <w:p w:rsidR="001C31D2" w:rsidRPr="00BE1517" w:rsidRDefault="001C31D2" w:rsidP="001C31D2">
      <w:pPr>
        <w:tabs>
          <w:tab w:val="left" w:pos="2460"/>
        </w:tabs>
        <w:rPr>
          <w:rFonts w:asciiTheme="minorHAnsi" w:hAnsiTheme="minorHAnsi"/>
        </w:rPr>
      </w:pPr>
      <w:r w:rsidRPr="00BE1517">
        <w:rPr>
          <w:rFonts w:asciiTheme="minorHAnsi" w:hAnsiTheme="minorHAnsi"/>
        </w:rPr>
        <w:t>If you previously held an exempt position, the following information is exempt from a public records request:</w:t>
      </w:r>
    </w:p>
    <w:p w:rsidR="001C31D2" w:rsidRPr="00BE1517" w:rsidRDefault="001C31D2" w:rsidP="001C31D2">
      <w:pPr>
        <w:numPr>
          <w:ilvl w:val="0"/>
          <w:numId w:val="3"/>
        </w:numPr>
        <w:tabs>
          <w:tab w:val="left" w:pos="1440"/>
        </w:tabs>
        <w:rPr>
          <w:rFonts w:asciiTheme="minorHAnsi" w:hAnsiTheme="minorHAnsi"/>
        </w:rPr>
      </w:pPr>
      <w:r w:rsidRPr="00BE1517">
        <w:rPr>
          <w:rFonts w:asciiTheme="minorHAnsi" w:hAnsiTheme="minorHAnsi"/>
        </w:rPr>
        <w:t xml:space="preserve">home address, </w:t>
      </w:r>
    </w:p>
    <w:p w:rsidR="001C31D2" w:rsidRPr="00BE1517" w:rsidRDefault="001C31D2" w:rsidP="001C31D2">
      <w:pPr>
        <w:numPr>
          <w:ilvl w:val="0"/>
          <w:numId w:val="3"/>
        </w:numPr>
        <w:tabs>
          <w:tab w:val="left" w:pos="1440"/>
        </w:tabs>
        <w:rPr>
          <w:rFonts w:asciiTheme="minorHAnsi" w:hAnsiTheme="minorHAnsi"/>
        </w:rPr>
      </w:pPr>
      <w:r w:rsidRPr="00BE1517">
        <w:rPr>
          <w:rFonts w:asciiTheme="minorHAnsi" w:hAnsiTheme="minorHAnsi"/>
        </w:rPr>
        <w:t>mailing address,</w:t>
      </w:r>
    </w:p>
    <w:p w:rsidR="001C31D2" w:rsidRPr="00BE1517" w:rsidRDefault="001C31D2" w:rsidP="001C31D2">
      <w:pPr>
        <w:numPr>
          <w:ilvl w:val="0"/>
          <w:numId w:val="3"/>
        </w:numPr>
        <w:tabs>
          <w:tab w:val="left" w:pos="1440"/>
        </w:tabs>
        <w:rPr>
          <w:rFonts w:asciiTheme="minorHAnsi" w:hAnsiTheme="minorHAnsi"/>
        </w:rPr>
      </w:pPr>
      <w:r w:rsidRPr="00BE1517">
        <w:rPr>
          <w:rFonts w:asciiTheme="minorHAnsi" w:hAnsiTheme="minorHAnsi"/>
        </w:rPr>
        <w:t>temporary address,</w:t>
      </w:r>
    </w:p>
    <w:p w:rsidR="001C31D2" w:rsidRPr="00BE1517" w:rsidRDefault="001C31D2" w:rsidP="001C31D2">
      <w:pPr>
        <w:numPr>
          <w:ilvl w:val="0"/>
          <w:numId w:val="2"/>
        </w:numPr>
        <w:tabs>
          <w:tab w:val="left" w:pos="1440"/>
        </w:tabs>
        <w:ind w:left="1800" w:hanging="720"/>
        <w:rPr>
          <w:rFonts w:asciiTheme="minorHAnsi" w:hAnsiTheme="minorHAnsi"/>
        </w:rPr>
      </w:pPr>
      <w:r w:rsidRPr="00BE1517">
        <w:rPr>
          <w:rFonts w:asciiTheme="minorHAnsi" w:hAnsiTheme="minorHAnsi"/>
        </w:rPr>
        <w:t>personal telephone number(s) and</w:t>
      </w:r>
    </w:p>
    <w:p w:rsidR="001C31D2" w:rsidRPr="00BE1517" w:rsidRDefault="001C31D2" w:rsidP="001C31D2">
      <w:pPr>
        <w:numPr>
          <w:ilvl w:val="0"/>
          <w:numId w:val="2"/>
        </w:numPr>
        <w:tabs>
          <w:tab w:val="left" w:pos="1440"/>
        </w:tabs>
        <w:ind w:left="1800" w:hanging="720"/>
        <w:rPr>
          <w:rFonts w:asciiTheme="minorHAnsi" w:hAnsiTheme="minorHAnsi"/>
        </w:rPr>
      </w:pPr>
      <w:r w:rsidRPr="00BE1517">
        <w:rPr>
          <w:rFonts w:asciiTheme="minorHAnsi" w:hAnsiTheme="minorHAnsi"/>
        </w:rPr>
        <w:t>date of birth (except for tax collectors).</w:t>
      </w:r>
    </w:p>
    <w:p w:rsidR="001C31D2" w:rsidRPr="00BE1517" w:rsidRDefault="001C31D2" w:rsidP="001C31D2">
      <w:pPr>
        <w:tabs>
          <w:tab w:val="left" w:pos="2460"/>
        </w:tabs>
        <w:rPr>
          <w:rFonts w:asciiTheme="minorHAnsi" w:hAnsiTheme="minorHAnsi"/>
        </w:rPr>
      </w:pPr>
    </w:p>
    <w:p w:rsidR="001C31D2" w:rsidRPr="00BE1517" w:rsidRDefault="001C31D2" w:rsidP="001C31D2">
      <w:pPr>
        <w:tabs>
          <w:tab w:val="left" w:pos="2460"/>
        </w:tabs>
        <w:rPr>
          <w:rFonts w:asciiTheme="minorHAnsi" w:hAnsiTheme="minorHAnsi"/>
        </w:rPr>
      </w:pPr>
      <w:r w:rsidRPr="00BE1517">
        <w:rPr>
          <w:rFonts w:asciiTheme="minorHAnsi" w:hAnsiTheme="minorHAnsi"/>
        </w:rPr>
        <w:t>If you are the spouse or child of someone currently or previously in an exempt position, the following information is exempt from a public records request:</w:t>
      </w:r>
    </w:p>
    <w:p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 xml:space="preserve">home address, </w:t>
      </w:r>
    </w:p>
    <w:p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 xml:space="preserve">mailing address, </w:t>
      </w:r>
    </w:p>
    <w:p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 xml:space="preserve">temporary address, </w:t>
      </w:r>
    </w:p>
    <w:p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 xml:space="preserve">personal telephone number(s),  </w:t>
      </w:r>
    </w:p>
    <w:p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work location address,</w:t>
      </w:r>
    </w:p>
    <w:p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work mailing address and</w:t>
      </w:r>
    </w:p>
    <w:p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date of birth (except for spouses and children of tax collectors).</w:t>
      </w:r>
    </w:p>
    <w:p w:rsidR="001C31D2" w:rsidRPr="00BE1517" w:rsidRDefault="001C31D2" w:rsidP="001C31D2">
      <w:pPr>
        <w:tabs>
          <w:tab w:val="left" w:pos="2460"/>
        </w:tabs>
        <w:rPr>
          <w:rFonts w:asciiTheme="minorHAnsi" w:hAnsiTheme="minorHAnsi"/>
        </w:rPr>
      </w:pPr>
    </w:p>
    <w:p w:rsidR="001C31D2" w:rsidRPr="00BE1517" w:rsidRDefault="001C31D2" w:rsidP="001C31D2">
      <w:pPr>
        <w:tabs>
          <w:tab w:val="left" w:pos="2460"/>
        </w:tabs>
        <w:rPr>
          <w:rFonts w:asciiTheme="minorHAnsi" w:hAnsiTheme="minorHAnsi"/>
        </w:rPr>
      </w:pPr>
      <w:r w:rsidRPr="00BE1517">
        <w:rPr>
          <w:rFonts w:asciiTheme="minorHAnsi" w:hAnsiTheme="minorHAnsi"/>
        </w:rPr>
        <w:t>DEO employees’ Social Security numbers and medical information are always protected from disclosure stemming from a public records request.</w:t>
      </w:r>
    </w:p>
    <w:p w:rsidR="001C31D2" w:rsidRPr="00BE1517" w:rsidRDefault="001C31D2" w:rsidP="001C31D2">
      <w:pPr>
        <w:tabs>
          <w:tab w:val="left" w:pos="2460"/>
        </w:tabs>
        <w:rPr>
          <w:rFonts w:asciiTheme="minorHAnsi" w:hAnsiTheme="minorHAnsi"/>
        </w:rPr>
      </w:pPr>
    </w:p>
    <w:p w:rsidR="001C31D2" w:rsidRPr="00BE1517" w:rsidRDefault="001C31D2" w:rsidP="001C31D2">
      <w:pPr>
        <w:tabs>
          <w:tab w:val="left" w:pos="2460"/>
        </w:tabs>
        <w:rPr>
          <w:rFonts w:asciiTheme="minorHAnsi" w:hAnsiTheme="minorHAnsi"/>
        </w:rPr>
      </w:pPr>
      <w:r w:rsidRPr="00BE1517">
        <w:rPr>
          <w:rFonts w:asciiTheme="minorHAnsi" w:hAnsiTheme="minorHAnsi"/>
        </w:rPr>
        <w:t>By completing the attached questionnaire, you can easily determine if any of the exemptions apply to you. If you have previously completed the questionnaire and there are no changes in the requested information, you do NOT have to complete a new form.</w:t>
      </w:r>
    </w:p>
    <w:p w:rsidR="001C31D2" w:rsidRPr="00BE1517" w:rsidRDefault="001C31D2" w:rsidP="001C31D2">
      <w:pPr>
        <w:tabs>
          <w:tab w:val="left" w:pos="2460"/>
        </w:tabs>
        <w:rPr>
          <w:rFonts w:asciiTheme="minorHAnsi" w:hAnsiTheme="minorHAnsi"/>
        </w:rPr>
      </w:pPr>
    </w:p>
    <w:p w:rsidR="001C31D2" w:rsidRPr="00BE1517" w:rsidRDefault="001C31D2" w:rsidP="001C31D2">
      <w:pPr>
        <w:tabs>
          <w:tab w:val="left" w:pos="2460"/>
        </w:tabs>
        <w:rPr>
          <w:rFonts w:asciiTheme="minorHAnsi" w:hAnsiTheme="minorHAnsi"/>
          <w:b/>
        </w:rPr>
      </w:pPr>
      <w:r w:rsidRPr="00BE1517">
        <w:rPr>
          <w:rFonts w:asciiTheme="minorHAnsi" w:hAnsiTheme="minorHAnsi"/>
        </w:rPr>
        <w:t>If you have not previously completed a questionnaire or if there have been changes in your status since you last completed the form, please complete, sign, date and return this form to the DEO Human Resources Office. You may submit the form in the following ways:</w:t>
      </w:r>
    </w:p>
    <w:p w:rsidR="001C31D2" w:rsidRPr="00BE1517" w:rsidRDefault="001C31D2" w:rsidP="001C31D2">
      <w:pPr>
        <w:tabs>
          <w:tab w:val="left" w:pos="2460"/>
        </w:tabs>
        <w:rPr>
          <w:rFonts w:asciiTheme="minorHAnsi" w:hAnsiTheme="minorHAnsi"/>
          <w:b/>
        </w:rPr>
      </w:pPr>
    </w:p>
    <w:p w:rsidR="001C31D2" w:rsidRPr="00BE1517" w:rsidRDefault="001C31D2" w:rsidP="001C31D2">
      <w:pPr>
        <w:numPr>
          <w:ilvl w:val="0"/>
          <w:numId w:val="1"/>
        </w:numPr>
        <w:tabs>
          <w:tab w:val="left" w:pos="2460"/>
        </w:tabs>
        <w:rPr>
          <w:rFonts w:asciiTheme="minorHAnsi" w:hAnsiTheme="minorHAnsi"/>
        </w:rPr>
      </w:pPr>
      <w:r w:rsidRPr="00BE1517">
        <w:rPr>
          <w:rFonts w:asciiTheme="minorHAnsi" w:hAnsiTheme="minorHAnsi"/>
        </w:rPr>
        <w:t>Scanning and emailing it as an attachment to</w:t>
      </w:r>
      <w:hyperlink r:id="rId11" w:history="1"/>
      <w:r w:rsidRPr="00BE1517">
        <w:rPr>
          <w:rFonts w:asciiTheme="minorHAnsi" w:hAnsiTheme="minorHAnsi"/>
        </w:rPr>
        <w:t xml:space="preserve"> DEO’s Director of Human Resources;</w:t>
      </w:r>
    </w:p>
    <w:p w:rsidR="001C31D2" w:rsidRPr="00BE1517" w:rsidRDefault="001C31D2" w:rsidP="001C31D2">
      <w:pPr>
        <w:numPr>
          <w:ilvl w:val="0"/>
          <w:numId w:val="1"/>
        </w:numPr>
        <w:tabs>
          <w:tab w:val="left" w:pos="2460"/>
        </w:tabs>
        <w:rPr>
          <w:rFonts w:asciiTheme="minorHAnsi" w:hAnsiTheme="minorHAnsi"/>
        </w:rPr>
      </w:pPr>
      <w:r w:rsidRPr="00BE1517">
        <w:rPr>
          <w:rFonts w:asciiTheme="minorHAnsi" w:hAnsiTheme="minorHAnsi"/>
        </w:rPr>
        <w:t>Hand delivering or sending it by interoffice mail or U.S. mail to the following address:</w:t>
      </w:r>
    </w:p>
    <w:p w:rsidR="001C31D2" w:rsidRPr="00BE1517" w:rsidRDefault="001C31D2" w:rsidP="001C31D2">
      <w:pPr>
        <w:tabs>
          <w:tab w:val="left" w:pos="2460"/>
        </w:tabs>
        <w:rPr>
          <w:rFonts w:asciiTheme="minorHAnsi" w:hAnsiTheme="minorHAnsi"/>
        </w:rPr>
      </w:pPr>
      <w:r w:rsidRPr="00BE1517">
        <w:rPr>
          <w:rFonts w:asciiTheme="minorHAnsi" w:hAnsiTheme="minorHAnsi"/>
        </w:rPr>
        <w:tab/>
        <w:t xml:space="preserve">DEO Human Resources </w:t>
      </w:r>
    </w:p>
    <w:p w:rsidR="001C31D2" w:rsidRPr="00BE1517" w:rsidRDefault="001C31D2" w:rsidP="001C31D2">
      <w:pPr>
        <w:tabs>
          <w:tab w:val="left" w:pos="2460"/>
        </w:tabs>
        <w:rPr>
          <w:rFonts w:asciiTheme="minorHAnsi" w:hAnsiTheme="minorHAnsi"/>
        </w:rPr>
      </w:pPr>
      <w:r w:rsidRPr="00BE1517">
        <w:rPr>
          <w:rFonts w:asciiTheme="minorHAnsi" w:hAnsiTheme="minorHAnsi"/>
        </w:rPr>
        <w:tab/>
        <w:t>107 East Madison Street</w:t>
      </w:r>
    </w:p>
    <w:p w:rsidR="001C31D2" w:rsidRPr="00BE1517" w:rsidRDefault="001C31D2" w:rsidP="001C31D2">
      <w:pPr>
        <w:tabs>
          <w:tab w:val="left" w:pos="2460"/>
        </w:tabs>
        <w:rPr>
          <w:rFonts w:asciiTheme="minorHAnsi" w:hAnsiTheme="minorHAnsi"/>
        </w:rPr>
      </w:pPr>
      <w:r w:rsidRPr="00BE1517">
        <w:rPr>
          <w:rFonts w:asciiTheme="minorHAnsi" w:hAnsiTheme="minorHAnsi"/>
        </w:rPr>
        <w:tab/>
        <w:t>Tallahassee, FL  32399</w:t>
      </w:r>
    </w:p>
    <w:p w:rsidR="001C31D2" w:rsidRPr="001C31D2" w:rsidRDefault="001C31D2" w:rsidP="001C31D2">
      <w:pPr>
        <w:tabs>
          <w:tab w:val="left" w:pos="2460"/>
        </w:tabs>
        <w:rPr>
          <w:rFonts w:ascii="HelveticaNeueLT Std" w:hAnsi="HelveticaNeueLT Std"/>
        </w:rPr>
      </w:pPr>
    </w:p>
    <w:tbl>
      <w:tblPr>
        <w:tblpPr w:leftFromText="180" w:rightFromText="180" w:vertAnchor="text" w:horzAnchor="page" w:tblpX="685" w:tblpY="14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450"/>
        <w:gridCol w:w="630"/>
        <w:gridCol w:w="540"/>
      </w:tblGrid>
      <w:tr w:rsidR="001C31D2" w:rsidRPr="001C31D2" w:rsidTr="00FC3A08">
        <w:tc>
          <w:tcPr>
            <w:tcW w:w="468" w:type="dxa"/>
          </w:tcPr>
          <w:p w:rsidR="001C31D2" w:rsidRPr="001C31D2" w:rsidRDefault="001C31D2" w:rsidP="001C31D2">
            <w:pPr>
              <w:tabs>
                <w:tab w:val="left" w:pos="2460"/>
              </w:tabs>
              <w:rPr>
                <w:rFonts w:ascii="HelveticaNeueLT Std" w:hAnsi="HelveticaNeueLT Std"/>
                <w:b/>
                <w:sz w:val="20"/>
                <w:szCs w:val="20"/>
              </w:rPr>
            </w:pPr>
          </w:p>
        </w:tc>
        <w:tc>
          <w:tcPr>
            <w:tcW w:w="9450" w:type="dxa"/>
          </w:tcPr>
          <w:p w:rsidR="001C31D2" w:rsidRPr="001C31D2" w:rsidRDefault="001C31D2" w:rsidP="001C31D2">
            <w:pPr>
              <w:tabs>
                <w:tab w:val="left" w:pos="2460"/>
              </w:tabs>
              <w:rPr>
                <w:rFonts w:ascii="HelveticaNeueLT Std" w:hAnsi="HelveticaNeueLT Std"/>
                <w:b/>
                <w:sz w:val="20"/>
                <w:szCs w:val="20"/>
              </w:rPr>
            </w:pPr>
            <w:r w:rsidRPr="001C31D2">
              <w:rPr>
                <w:rFonts w:ascii="HelveticaNeueLT Std" w:hAnsi="HelveticaNeueLT Std"/>
                <w:b/>
                <w:sz w:val="20"/>
                <w:szCs w:val="20"/>
              </w:rPr>
              <w:t>Questions</w:t>
            </w:r>
          </w:p>
        </w:tc>
        <w:tc>
          <w:tcPr>
            <w:tcW w:w="630" w:type="dxa"/>
          </w:tcPr>
          <w:p w:rsidR="001C31D2" w:rsidRPr="001C31D2" w:rsidRDefault="001C31D2" w:rsidP="001C31D2">
            <w:pPr>
              <w:tabs>
                <w:tab w:val="left" w:pos="2460"/>
              </w:tabs>
              <w:rPr>
                <w:rFonts w:ascii="HelveticaNeueLT Std" w:hAnsi="HelveticaNeueLT Std"/>
                <w:b/>
                <w:sz w:val="20"/>
                <w:szCs w:val="20"/>
              </w:rPr>
            </w:pPr>
            <w:r w:rsidRPr="001C31D2">
              <w:rPr>
                <w:rFonts w:ascii="HelveticaNeueLT Std" w:hAnsi="HelveticaNeueLT Std"/>
                <w:b/>
                <w:sz w:val="20"/>
                <w:szCs w:val="20"/>
              </w:rPr>
              <w:t>Yes</w:t>
            </w:r>
          </w:p>
        </w:tc>
        <w:tc>
          <w:tcPr>
            <w:tcW w:w="540" w:type="dxa"/>
          </w:tcPr>
          <w:p w:rsidR="001C31D2" w:rsidRPr="001C31D2" w:rsidRDefault="001C31D2" w:rsidP="001C31D2">
            <w:pPr>
              <w:tabs>
                <w:tab w:val="left" w:pos="2460"/>
              </w:tabs>
              <w:rPr>
                <w:rFonts w:ascii="HelveticaNeueLT Std" w:hAnsi="HelveticaNeueLT Std"/>
                <w:b/>
                <w:sz w:val="20"/>
                <w:szCs w:val="20"/>
              </w:rPr>
            </w:pPr>
            <w:r w:rsidRPr="001C31D2">
              <w:rPr>
                <w:rFonts w:ascii="HelveticaNeueLT Std" w:hAnsi="HelveticaNeueLT Std"/>
                <w:b/>
                <w:sz w:val="20"/>
                <w:szCs w:val="20"/>
              </w:rPr>
              <w:t>No</w:t>
            </w: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sworn or civilian law enforcement employee, including a correctional officer or a correctional probation officer? </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2</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juvenile probation officer, juvenile probation supervisor, detention superintendent, assistant detention superintendent, juvenile justice detention officer I or II, juvenile justice detention officer supervisor, juvenile justice residential officer, juvenile justice residential officer supervisor I or II, juvenile justice counselor, juvenile justice counselor supervisor, human services counselor administrator, senior human services counselor administrator, rehabilitation therapist or social services counselor of the Department of Juvenile Justice?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3</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employee of the Department of Children and Family Services </w:t>
            </w:r>
            <w:r w:rsidRPr="001C31D2">
              <w:rPr>
                <w:rFonts w:ascii="HelveticaNeueLT Std" w:hAnsi="HelveticaNeueLT Std"/>
                <w:b/>
                <w:i/>
                <w:sz w:val="20"/>
                <w:szCs w:val="20"/>
              </w:rPr>
              <w:t>whose duties include</w:t>
            </w:r>
            <w:r w:rsidRPr="001C31D2">
              <w:rPr>
                <w:rFonts w:ascii="HelveticaNeueLT Std" w:hAnsi="HelveticaNeueLT Std"/>
                <w:sz w:val="20"/>
                <w:szCs w:val="20"/>
              </w:rPr>
              <w:t xml:space="preserve"> the investigation of abuse, neglect, exploitation, fraud, theft or other criminal activities? </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4</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employee of the Department of Health </w:t>
            </w:r>
            <w:r w:rsidRPr="001C31D2">
              <w:rPr>
                <w:rFonts w:ascii="HelveticaNeueLT Std" w:hAnsi="HelveticaNeueLT Std"/>
                <w:b/>
                <w:i/>
                <w:sz w:val="20"/>
                <w:szCs w:val="20"/>
              </w:rPr>
              <w:t xml:space="preserve">whose duties are to support </w:t>
            </w:r>
            <w:r w:rsidRPr="001C31D2">
              <w:rPr>
                <w:rFonts w:ascii="HelveticaNeueLT Std" w:hAnsi="HelveticaNeueLT Std"/>
                <w:sz w:val="20"/>
                <w:szCs w:val="20"/>
              </w:rPr>
              <w:t>the investigation of child abuse or neglect?</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5</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employee of the Department of Health </w:t>
            </w:r>
            <w:r w:rsidRPr="001C31D2">
              <w:rPr>
                <w:rFonts w:ascii="HelveticaNeueLT Std" w:hAnsi="HelveticaNeueLT Std"/>
                <w:b/>
                <w:i/>
                <w:sz w:val="20"/>
                <w:szCs w:val="20"/>
              </w:rPr>
              <w:t>whose duties include, or result in</w:t>
            </w:r>
            <w:r w:rsidRPr="001C31D2">
              <w:rPr>
                <w:rFonts w:ascii="HelveticaNeueLT Std" w:hAnsi="HelveticaNeueLT Std"/>
                <w:sz w:val="20"/>
                <w:szCs w:val="20"/>
              </w:rPr>
              <w:t>, the determination or adjudication of eligibility for Social Security disability benefits, the investigation or prosecution of complaints filed against health care practitioners or the inspection of health care practitioners or health care facilities licensed by the Department of Health,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6</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investigator or inspector of the Department of Business and Professional Regulation,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7</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employee of the Department of Revenue or local governments </w:t>
            </w:r>
            <w:r w:rsidRPr="001C31D2">
              <w:rPr>
                <w:rFonts w:ascii="HelveticaNeueLT Std" w:hAnsi="HelveticaNeueLT Std"/>
                <w:b/>
                <w:i/>
                <w:sz w:val="20"/>
                <w:szCs w:val="20"/>
              </w:rPr>
              <w:t>whose responsibilities include</w:t>
            </w:r>
            <w:r w:rsidRPr="001C31D2">
              <w:rPr>
                <w:rFonts w:ascii="HelveticaNeueLT Std" w:hAnsi="HelveticaNeueLT Std"/>
                <w:sz w:val="20"/>
                <w:szCs w:val="20"/>
              </w:rPr>
              <w:t xml:space="preserve"> revenue collection and enforcement or child support enforcement?</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8</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a county tax collector,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9</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a firefighter certified in compliance with Florida Statutes 633.408?</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10</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human resource, labor relations or employee relations director, assistant director, manager or assistant manager </w:t>
            </w:r>
            <w:r w:rsidRPr="001C31D2">
              <w:rPr>
                <w:rFonts w:ascii="HelveticaNeueLT Std" w:hAnsi="HelveticaNeueLT Std"/>
                <w:b/>
                <w:i/>
                <w:sz w:val="20"/>
                <w:szCs w:val="20"/>
              </w:rPr>
              <w:t>of any local government agency or water management district whose duties include</w:t>
            </w:r>
            <w:r w:rsidRPr="001C31D2">
              <w:rPr>
                <w:rFonts w:ascii="HelveticaNeueLT Std" w:hAnsi="HelveticaNeueLT Std"/>
                <w:sz w:val="20"/>
                <w:szCs w:val="20"/>
              </w:rPr>
              <w:t xml:space="preserve"> hiring and firing employees, labor contract negotiation, administration or other personnel-related duties?</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11</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code enforcement officer?</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FC3A08">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1C31D2">
        <w:tc>
          <w:tcPr>
            <w:tcW w:w="468" w:type="dxa"/>
            <w:tcBorders>
              <w:bottom w:val="single" w:sz="4" w:space="0" w:color="auto"/>
            </w:tcBorders>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12</w:t>
            </w:r>
          </w:p>
        </w:tc>
        <w:tc>
          <w:tcPr>
            <w:tcW w:w="9450" w:type="dxa"/>
            <w:tcBorders>
              <w:bottom w:val="single" w:sz="4" w:space="0" w:color="auto"/>
            </w:tcBorders>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 xml:space="preserve">currently or have you ever been </w:t>
            </w:r>
            <w:r w:rsidRPr="001C31D2">
              <w:rPr>
                <w:rFonts w:ascii="HelveticaNeueLT Std" w:hAnsi="HelveticaNeueLT Std"/>
                <w:sz w:val="20"/>
                <w:szCs w:val="20"/>
              </w:rPr>
              <w:t>a justice of the Supreme Court, district court of appeal judge, circuit court judge or county court judge?</w:t>
            </w:r>
          </w:p>
        </w:tc>
        <w:tc>
          <w:tcPr>
            <w:tcW w:w="630" w:type="dxa"/>
            <w:tcBorders>
              <w:bottom w:val="single" w:sz="4" w:space="0" w:color="auto"/>
            </w:tcBorders>
          </w:tcPr>
          <w:p w:rsidR="001C31D2" w:rsidRPr="001C31D2" w:rsidRDefault="001C31D2" w:rsidP="001C31D2">
            <w:pPr>
              <w:tabs>
                <w:tab w:val="left" w:pos="2460"/>
              </w:tabs>
              <w:rPr>
                <w:rFonts w:ascii="HelveticaNeueLT Std" w:hAnsi="HelveticaNeueLT Std"/>
                <w:sz w:val="20"/>
                <w:szCs w:val="20"/>
              </w:rPr>
            </w:pPr>
          </w:p>
        </w:tc>
        <w:tc>
          <w:tcPr>
            <w:tcW w:w="540" w:type="dxa"/>
            <w:tcBorders>
              <w:bottom w:val="single" w:sz="4" w:space="0" w:color="auto"/>
            </w:tcBorders>
          </w:tcPr>
          <w:p w:rsidR="001C31D2" w:rsidRPr="001C31D2" w:rsidRDefault="001C31D2" w:rsidP="001C31D2">
            <w:pPr>
              <w:tabs>
                <w:tab w:val="left" w:pos="2460"/>
              </w:tabs>
              <w:rPr>
                <w:rFonts w:ascii="HelveticaNeueLT Std" w:hAnsi="HelveticaNeueLT Std"/>
                <w:sz w:val="20"/>
                <w:szCs w:val="20"/>
              </w:rPr>
            </w:pPr>
          </w:p>
        </w:tc>
      </w:tr>
      <w:tr w:rsidR="001C31D2" w:rsidRPr="001C31D2" w:rsidTr="001C31D2">
        <w:tc>
          <w:tcPr>
            <w:tcW w:w="468" w:type="dxa"/>
            <w:tcBorders>
              <w:bottom w:val="single" w:sz="4" w:space="0" w:color="auto"/>
            </w:tcBorders>
          </w:tcPr>
          <w:p w:rsidR="001C31D2" w:rsidRPr="001C31D2" w:rsidRDefault="001C31D2" w:rsidP="001C31D2">
            <w:pPr>
              <w:tabs>
                <w:tab w:val="left" w:pos="2460"/>
              </w:tabs>
              <w:rPr>
                <w:rFonts w:ascii="HelveticaNeueLT Std" w:hAnsi="HelveticaNeueLT Std"/>
                <w:sz w:val="20"/>
                <w:szCs w:val="20"/>
              </w:rPr>
            </w:pPr>
          </w:p>
        </w:tc>
        <w:tc>
          <w:tcPr>
            <w:tcW w:w="9450" w:type="dxa"/>
            <w:tcBorders>
              <w:bottom w:val="single" w:sz="4" w:space="0" w:color="auto"/>
            </w:tcBorders>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Borders>
              <w:bottom w:val="single" w:sz="4" w:space="0" w:color="auto"/>
            </w:tcBorders>
          </w:tcPr>
          <w:p w:rsidR="001C31D2" w:rsidRPr="001C31D2" w:rsidRDefault="001C31D2" w:rsidP="001C31D2">
            <w:pPr>
              <w:tabs>
                <w:tab w:val="left" w:pos="2460"/>
              </w:tabs>
              <w:rPr>
                <w:rFonts w:ascii="HelveticaNeueLT Std" w:hAnsi="HelveticaNeueLT Std"/>
                <w:sz w:val="20"/>
                <w:szCs w:val="20"/>
              </w:rPr>
            </w:pPr>
          </w:p>
        </w:tc>
        <w:tc>
          <w:tcPr>
            <w:tcW w:w="540" w:type="dxa"/>
            <w:tcBorders>
              <w:bottom w:val="single" w:sz="4" w:space="0" w:color="auto"/>
            </w:tcBorders>
          </w:tcPr>
          <w:p w:rsidR="001C31D2" w:rsidRPr="001C31D2" w:rsidRDefault="001C31D2" w:rsidP="001C31D2">
            <w:pPr>
              <w:tabs>
                <w:tab w:val="left" w:pos="2460"/>
              </w:tabs>
              <w:rPr>
                <w:rFonts w:ascii="HelveticaNeueLT Std" w:hAnsi="HelveticaNeueLT Std"/>
                <w:sz w:val="20"/>
                <w:szCs w:val="20"/>
              </w:rPr>
            </w:pPr>
          </w:p>
        </w:tc>
      </w:tr>
    </w:tbl>
    <w:p w:rsidR="00D335BF" w:rsidRDefault="00D335BF">
      <w:r>
        <w:br w:type="page"/>
      </w:r>
    </w:p>
    <w:tbl>
      <w:tblPr>
        <w:tblpPr w:leftFromText="180" w:rightFromText="180" w:vertAnchor="text" w:horzAnchor="page" w:tblpX="685" w:tblpY="14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450"/>
        <w:gridCol w:w="630"/>
        <w:gridCol w:w="540"/>
      </w:tblGrid>
      <w:tr w:rsidR="001C31D2" w:rsidRPr="001C31D2" w:rsidTr="00D335BF">
        <w:tc>
          <w:tcPr>
            <w:tcW w:w="468" w:type="dxa"/>
            <w:tcBorders>
              <w:top w:val="nil"/>
              <w:left w:val="nil"/>
              <w:bottom w:val="single" w:sz="4" w:space="0" w:color="auto"/>
              <w:right w:val="nil"/>
            </w:tcBorders>
          </w:tcPr>
          <w:p w:rsidR="001C31D2" w:rsidRPr="001C31D2" w:rsidRDefault="001C31D2" w:rsidP="001C31D2">
            <w:pPr>
              <w:tabs>
                <w:tab w:val="left" w:pos="2460"/>
              </w:tabs>
              <w:rPr>
                <w:rFonts w:ascii="HelveticaNeueLT Std" w:hAnsi="HelveticaNeueLT Std"/>
                <w:sz w:val="20"/>
                <w:szCs w:val="20"/>
              </w:rPr>
            </w:pPr>
          </w:p>
        </w:tc>
        <w:tc>
          <w:tcPr>
            <w:tcW w:w="9450" w:type="dxa"/>
            <w:tcBorders>
              <w:top w:val="nil"/>
              <w:left w:val="nil"/>
              <w:bottom w:val="single" w:sz="4" w:space="0" w:color="auto"/>
              <w:right w:val="nil"/>
            </w:tcBorders>
          </w:tcPr>
          <w:p w:rsidR="00BE1517" w:rsidRPr="00D335BF" w:rsidRDefault="00D335BF" w:rsidP="001C31D2">
            <w:pPr>
              <w:tabs>
                <w:tab w:val="left" w:pos="2460"/>
              </w:tabs>
              <w:rPr>
                <w:rFonts w:ascii="HelveticaNeueLT Std" w:hAnsi="HelveticaNeueLT Std"/>
                <w:b/>
                <w:sz w:val="20"/>
                <w:szCs w:val="20"/>
              </w:rPr>
            </w:pPr>
            <w:r w:rsidRPr="00D335BF">
              <w:rPr>
                <w:rFonts w:ascii="HelveticaNeueLT Std" w:hAnsi="HelveticaNeueLT Std"/>
                <w:b/>
                <w:sz w:val="20"/>
                <w:szCs w:val="20"/>
              </w:rPr>
              <w:t>Questions</w:t>
            </w:r>
          </w:p>
        </w:tc>
        <w:tc>
          <w:tcPr>
            <w:tcW w:w="630" w:type="dxa"/>
            <w:tcBorders>
              <w:top w:val="nil"/>
              <w:left w:val="nil"/>
              <w:bottom w:val="single" w:sz="4" w:space="0" w:color="auto"/>
              <w:right w:val="nil"/>
            </w:tcBorders>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b/>
                <w:sz w:val="20"/>
                <w:szCs w:val="20"/>
              </w:rPr>
              <w:t>Yes</w:t>
            </w:r>
          </w:p>
        </w:tc>
        <w:tc>
          <w:tcPr>
            <w:tcW w:w="540" w:type="dxa"/>
            <w:tcBorders>
              <w:top w:val="nil"/>
              <w:left w:val="nil"/>
              <w:bottom w:val="single" w:sz="4" w:space="0" w:color="auto"/>
              <w:right w:val="nil"/>
            </w:tcBorders>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b/>
                <w:sz w:val="20"/>
                <w:szCs w:val="20"/>
              </w:rPr>
              <w:t>No</w:t>
            </w:r>
          </w:p>
        </w:tc>
      </w:tr>
      <w:tr w:rsidR="001C31D2" w:rsidRPr="001C31D2" w:rsidTr="00D335BF">
        <w:tc>
          <w:tcPr>
            <w:tcW w:w="468" w:type="dxa"/>
            <w:tcBorders>
              <w:top w:val="single" w:sz="4" w:space="0" w:color="auto"/>
              <w:bottom w:val="single" w:sz="4" w:space="0" w:color="auto"/>
            </w:tcBorders>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13</w:t>
            </w:r>
          </w:p>
        </w:tc>
        <w:tc>
          <w:tcPr>
            <w:tcW w:w="9450" w:type="dxa"/>
            <w:tcBorders>
              <w:top w:val="single" w:sz="4" w:space="0" w:color="auto"/>
              <w:bottom w:val="single" w:sz="4" w:space="0" w:color="auto"/>
            </w:tcBorders>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state attorney, assistant state attorney, statewide prosecutor or assistant statewide prosecutor?</w:t>
            </w:r>
          </w:p>
        </w:tc>
        <w:tc>
          <w:tcPr>
            <w:tcW w:w="630" w:type="dxa"/>
            <w:tcBorders>
              <w:top w:val="single" w:sz="4" w:space="0" w:color="auto"/>
              <w:bottom w:val="single" w:sz="4" w:space="0" w:color="auto"/>
            </w:tcBorders>
          </w:tcPr>
          <w:p w:rsidR="001C31D2" w:rsidRPr="001C31D2" w:rsidRDefault="001C31D2" w:rsidP="001C31D2">
            <w:pPr>
              <w:tabs>
                <w:tab w:val="left" w:pos="2460"/>
              </w:tabs>
              <w:rPr>
                <w:rFonts w:ascii="HelveticaNeueLT Std" w:hAnsi="HelveticaNeueLT Std"/>
                <w:sz w:val="20"/>
                <w:szCs w:val="20"/>
              </w:rPr>
            </w:pPr>
          </w:p>
        </w:tc>
        <w:tc>
          <w:tcPr>
            <w:tcW w:w="540" w:type="dxa"/>
            <w:tcBorders>
              <w:top w:val="single" w:sz="4" w:space="0" w:color="auto"/>
              <w:bottom w:val="single" w:sz="4" w:space="0" w:color="auto"/>
            </w:tcBorders>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tcBorders>
              <w:bottom w:val="single" w:sz="4" w:space="0" w:color="auto"/>
            </w:tcBorders>
          </w:tcPr>
          <w:p w:rsidR="001C31D2" w:rsidRPr="001C31D2" w:rsidRDefault="001C31D2" w:rsidP="001C31D2">
            <w:pPr>
              <w:tabs>
                <w:tab w:val="left" w:pos="2460"/>
              </w:tabs>
              <w:rPr>
                <w:rFonts w:ascii="HelveticaNeueLT Std" w:hAnsi="HelveticaNeueLT Std"/>
                <w:sz w:val="20"/>
                <w:szCs w:val="20"/>
              </w:rPr>
            </w:pPr>
          </w:p>
        </w:tc>
        <w:tc>
          <w:tcPr>
            <w:tcW w:w="9450" w:type="dxa"/>
            <w:tcBorders>
              <w:bottom w:val="single" w:sz="4" w:space="0" w:color="auto"/>
            </w:tcBorders>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Borders>
              <w:bottom w:val="single" w:sz="4" w:space="0" w:color="auto"/>
            </w:tcBorders>
          </w:tcPr>
          <w:p w:rsidR="001C31D2" w:rsidRPr="001C31D2" w:rsidRDefault="001C31D2" w:rsidP="001C31D2">
            <w:pPr>
              <w:tabs>
                <w:tab w:val="left" w:pos="2460"/>
              </w:tabs>
              <w:rPr>
                <w:rFonts w:ascii="HelveticaNeueLT Std" w:hAnsi="HelveticaNeueLT Std"/>
                <w:sz w:val="20"/>
                <w:szCs w:val="20"/>
              </w:rPr>
            </w:pPr>
          </w:p>
        </w:tc>
        <w:tc>
          <w:tcPr>
            <w:tcW w:w="540" w:type="dxa"/>
            <w:tcBorders>
              <w:bottom w:val="single" w:sz="4" w:space="0" w:color="auto"/>
            </w:tcBorders>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14</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public defender, assistant public defender, criminal conflict or civil regional counsel or assistant criminal conflict or civil regional counsel?</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15</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United States attorney or assistant United States attorney?</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16</w:t>
            </w:r>
          </w:p>
        </w:tc>
        <w:tc>
          <w:tcPr>
            <w:tcW w:w="9450" w:type="dxa"/>
            <w:shd w:val="clear" w:color="auto" w:fill="FFFFFF"/>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judge of the United States Courts of Appeal, a United States district judge or a United States magistrate judge?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17</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general magistrate, special magistrate, judge of compensation claims, administrative law judge of the Division of Administrative Hearings or child support enforcement hearing officer,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18</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a </w:t>
            </w:r>
            <w:r w:rsidRPr="001C31D2">
              <w:rPr>
                <w:rFonts w:ascii="HelveticaNeueLT Std" w:hAnsi="HelveticaNeueLT Std"/>
                <w:b/>
                <w:i/>
                <w:sz w:val="20"/>
                <w:szCs w:val="20"/>
              </w:rPr>
              <w:t>current or former member</w:t>
            </w:r>
            <w:r w:rsidRPr="001C31D2">
              <w:rPr>
                <w:rFonts w:ascii="HelveticaNeueLT Std" w:hAnsi="HelveticaNeueLT Std"/>
                <w:sz w:val="20"/>
                <w:szCs w:val="20"/>
              </w:rPr>
              <w:t xml:space="preserve"> of the United States Armed Forces, of a reserve component of the United Stated Armed Forces or of the National Guard who served after September 11, 2001?</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the spouse or </w:t>
            </w:r>
            <w:r w:rsidRPr="001C31D2">
              <w:rPr>
                <w:rFonts w:ascii="HelveticaNeueLT Std" w:hAnsi="HelveticaNeueLT Std"/>
                <w:b/>
                <w:i/>
                <w:sz w:val="20"/>
                <w:szCs w:val="20"/>
              </w:rPr>
              <w:t>dependent</w:t>
            </w:r>
            <w:r w:rsidRPr="001C31D2">
              <w:rPr>
                <w:rFonts w:ascii="HelveticaNeueLT Std" w:hAnsi="HelveticaNeueLT Std"/>
                <w:sz w:val="20"/>
                <w:szCs w:val="20"/>
              </w:rPr>
              <w:t xml:space="preserve"> of the above?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shd w:val="clear" w:color="auto" w:fill="auto"/>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19</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employed in an agency’s office of the inspector general or internal audit department </w:t>
            </w:r>
            <w:r w:rsidRPr="001C31D2">
              <w:rPr>
                <w:rFonts w:ascii="HelveticaNeueLT Std" w:hAnsi="HelveticaNeueLT Std"/>
                <w:b/>
                <w:i/>
                <w:sz w:val="20"/>
                <w:szCs w:val="20"/>
              </w:rPr>
              <w:t>whose duties include</w:t>
            </w:r>
            <w:r w:rsidRPr="001C31D2">
              <w:rPr>
                <w:rFonts w:ascii="HelveticaNeueLT Std" w:hAnsi="HelveticaNeueLT Std"/>
                <w:sz w:val="20"/>
                <w:szCs w:val="20"/>
              </w:rPr>
              <w:t xml:space="preserve"> investigating waste, fraud, abuse, theft, exploitation or other potentially criminal activities that could lead to criminal prosecution or administrative </w:t>
            </w:r>
            <w:proofErr w:type="gramStart"/>
            <w:r w:rsidRPr="001C31D2">
              <w:rPr>
                <w:rFonts w:ascii="HelveticaNeueLT Std" w:hAnsi="HelveticaNeueLT Std"/>
                <w:sz w:val="20"/>
                <w:szCs w:val="20"/>
              </w:rPr>
              <w:t>discipline,  and</w:t>
            </w:r>
            <w:proofErr w:type="gramEnd"/>
            <w:r w:rsidRPr="001C31D2">
              <w:rPr>
                <w:rFonts w:ascii="HelveticaNeueLT Std" w:hAnsi="HelveticaNeueLT Std"/>
                <w:sz w:val="20"/>
                <w:szCs w:val="20"/>
              </w:rPr>
              <w:t xml:space="preserve">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shd w:val="clear" w:color="auto" w:fill="auto"/>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shd w:val="clear" w:color="auto" w:fill="auto"/>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20</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nonsworn investigator employed by the Department of Financial Services whose duties include investigation of fraud, theft, workers’ compensation coverage and compliance, criminal activities or state regulatory requirement violations?</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shd w:val="clear" w:color="auto" w:fill="auto"/>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shd w:val="clear" w:color="auto" w:fill="auto"/>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21</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emergency medical technician or paramedic certified under Chapter 401, Florida Statutes,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shd w:val="clear" w:color="auto" w:fill="auto"/>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shd w:val="clear" w:color="auto" w:fill="auto"/>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22</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w:t>
            </w:r>
            <w:proofErr w:type="gramStart"/>
            <w:r w:rsidRPr="001C31D2">
              <w:rPr>
                <w:rFonts w:ascii="HelveticaNeueLT Std" w:hAnsi="HelveticaNeueLT Std"/>
                <w:sz w:val="20"/>
                <w:szCs w:val="20"/>
              </w:rPr>
              <w:t>a guardian ad litem</w:t>
            </w:r>
            <w:proofErr w:type="gramEnd"/>
            <w:r w:rsidRPr="001C31D2">
              <w:rPr>
                <w:rFonts w:ascii="HelveticaNeueLT Std" w:hAnsi="HelveticaNeueLT Std"/>
                <w:sz w:val="20"/>
                <w:szCs w:val="20"/>
              </w:rPr>
              <w:t>,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shd w:val="clear" w:color="auto" w:fill="auto"/>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shd w:val="clear" w:color="auto" w:fill="auto"/>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23</w:t>
            </w: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impaired practitioner consultant,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r w:rsidR="001C31D2" w:rsidRPr="001C31D2" w:rsidTr="00D335BF">
        <w:tc>
          <w:tcPr>
            <w:tcW w:w="468" w:type="dxa"/>
            <w:shd w:val="clear" w:color="auto" w:fill="auto"/>
          </w:tcPr>
          <w:p w:rsidR="001C31D2" w:rsidRPr="001C31D2" w:rsidRDefault="001C31D2" w:rsidP="001C31D2">
            <w:pPr>
              <w:tabs>
                <w:tab w:val="left" w:pos="2460"/>
              </w:tabs>
              <w:rPr>
                <w:rFonts w:ascii="HelveticaNeueLT Std" w:hAnsi="HelveticaNeueLT Std"/>
                <w:sz w:val="20"/>
                <w:szCs w:val="20"/>
              </w:rPr>
            </w:pPr>
          </w:p>
        </w:tc>
        <w:tc>
          <w:tcPr>
            <w:tcW w:w="9450" w:type="dxa"/>
          </w:tcPr>
          <w:p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rsidR="001C31D2" w:rsidRPr="001C31D2" w:rsidRDefault="001C31D2" w:rsidP="001C31D2">
            <w:pPr>
              <w:tabs>
                <w:tab w:val="left" w:pos="2460"/>
              </w:tabs>
              <w:rPr>
                <w:rFonts w:ascii="HelveticaNeueLT Std" w:hAnsi="HelveticaNeueLT Std"/>
                <w:sz w:val="20"/>
                <w:szCs w:val="20"/>
              </w:rPr>
            </w:pPr>
          </w:p>
        </w:tc>
        <w:tc>
          <w:tcPr>
            <w:tcW w:w="540" w:type="dxa"/>
          </w:tcPr>
          <w:p w:rsidR="001C31D2" w:rsidRPr="001C31D2" w:rsidRDefault="001C31D2" w:rsidP="001C31D2">
            <w:pPr>
              <w:tabs>
                <w:tab w:val="left" w:pos="2460"/>
              </w:tabs>
              <w:rPr>
                <w:rFonts w:ascii="HelveticaNeueLT Std" w:hAnsi="HelveticaNeueLT Std"/>
                <w:sz w:val="20"/>
                <w:szCs w:val="20"/>
              </w:rPr>
            </w:pPr>
          </w:p>
        </w:tc>
      </w:tr>
    </w:tbl>
    <w:p w:rsidR="001C31D2" w:rsidRPr="001C31D2" w:rsidRDefault="001C31D2" w:rsidP="001C31D2">
      <w:pPr>
        <w:tabs>
          <w:tab w:val="left" w:pos="2460"/>
        </w:tabs>
        <w:rPr>
          <w:rFonts w:ascii="HelveticaNeueLT Std" w:hAnsi="HelveticaNeueLT Std"/>
          <w:sz w:val="20"/>
          <w:szCs w:val="20"/>
        </w:rPr>
      </w:pPr>
      <w:bookmarkStart w:id="0" w:name="_GoBack"/>
      <w:bookmarkEnd w:id="0"/>
    </w:p>
    <w:p w:rsidR="001C31D2" w:rsidRPr="001C31D2" w:rsidRDefault="001C31D2" w:rsidP="00BE1517">
      <w:pPr>
        <w:tabs>
          <w:tab w:val="left" w:pos="2460"/>
        </w:tabs>
        <w:ind w:left="-360"/>
        <w:jc w:val="both"/>
        <w:rPr>
          <w:rFonts w:asciiTheme="minorHAnsi" w:hAnsiTheme="minorHAnsi"/>
          <w:b/>
          <w:sz w:val="20"/>
          <w:szCs w:val="20"/>
        </w:rPr>
      </w:pPr>
      <w:r w:rsidRPr="001C31D2">
        <w:rPr>
          <w:rFonts w:asciiTheme="minorHAnsi" w:hAnsiTheme="minorHAnsi"/>
          <w:b/>
          <w:sz w:val="20"/>
          <w:szCs w:val="20"/>
        </w:rPr>
        <w:t xml:space="preserve">If you have answered yes to any of the preceding questions, do you want information that could be exempt from disclosure </w:t>
      </w:r>
      <w:proofErr w:type="gramStart"/>
      <w:r w:rsidRPr="001C31D2">
        <w:rPr>
          <w:rFonts w:asciiTheme="minorHAnsi" w:hAnsiTheme="minorHAnsi"/>
          <w:b/>
          <w:sz w:val="20"/>
          <w:szCs w:val="20"/>
        </w:rPr>
        <w:t>as a result of</w:t>
      </w:r>
      <w:proofErr w:type="gramEnd"/>
      <w:r w:rsidRPr="001C31D2">
        <w:rPr>
          <w:rFonts w:asciiTheme="minorHAnsi" w:hAnsiTheme="minorHAnsi"/>
          <w:b/>
          <w:sz w:val="20"/>
          <w:szCs w:val="20"/>
        </w:rPr>
        <w:t xml:space="preserve"> your current or former position or the current or former position of your spouse or parent to be maintained as exempt from disclosure pursuant to section 119.071, Florida Statutes? ___Yes</w:t>
      </w:r>
      <w:r w:rsidRPr="001C31D2">
        <w:rPr>
          <w:rFonts w:asciiTheme="minorHAnsi" w:hAnsiTheme="minorHAnsi"/>
          <w:b/>
          <w:sz w:val="20"/>
          <w:szCs w:val="20"/>
        </w:rPr>
        <w:tab/>
        <w:t>___No</w:t>
      </w:r>
    </w:p>
    <w:p w:rsidR="001C31D2" w:rsidRPr="001C31D2" w:rsidRDefault="001C31D2" w:rsidP="001C31D2">
      <w:pPr>
        <w:tabs>
          <w:tab w:val="left" w:pos="2460"/>
        </w:tabs>
        <w:rPr>
          <w:rFonts w:asciiTheme="minorHAnsi" w:hAnsiTheme="minorHAnsi"/>
          <w:sz w:val="20"/>
          <w:szCs w:val="20"/>
        </w:rPr>
      </w:pPr>
      <w:r w:rsidRPr="001C31D2">
        <w:rPr>
          <w:rFonts w:asciiTheme="minorHAnsi" w:hAnsiTheme="minorHAnsi"/>
          <w:sz w:val="20"/>
          <w:szCs w:val="20"/>
        </w:rPr>
        <w:t xml:space="preserve">                                 </w:t>
      </w:r>
    </w:p>
    <w:p w:rsidR="001C31D2" w:rsidRDefault="001C31D2" w:rsidP="00BE1517">
      <w:pPr>
        <w:tabs>
          <w:tab w:val="left" w:pos="2460"/>
        </w:tabs>
        <w:ind w:left="-270"/>
        <w:rPr>
          <w:rFonts w:asciiTheme="minorHAnsi" w:hAnsiTheme="minorHAnsi"/>
          <w:sz w:val="20"/>
          <w:szCs w:val="20"/>
        </w:rPr>
      </w:pPr>
      <w:r w:rsidRPr="001C31D2">
        <w:rPr>
          <w:rFonts w:asciiTheme="minorHAnsi" w:hAnsiTheme="minorHAnsi"/>
          <w:sz w:val="20"/>
          <w:szCs w:val="20"/>
        </w:rPr>
        <w:t>I certify that the above information is true and correct to the best of my knowledge.</w:t>
      </w:r>
    </w:p>
    <w:p w:rsidR="00BE1517" w:rsidRPr="001C31D2" w:rsidRDefault="00BE1517" w:rsidP="00BE1517">
      <w:pPr>
        <w:tabs>
          <w:tab w:val="left" w:pos="2460"/>
        </w:tabs>
        <w:ind w:left="-270"/>
        <w:rPr>
          <w:rFonts w:asciiTheme="minorHAnsi" w:hAnsiTheme="minorHAnsi"/>
          <w:sz w:val="20"/>
          <w:szCs w:val="20"/>
        </w:rPr>
      </w:pPr>
    </w:p>
    <w:p w:rsidR="00847796" w:rsidRPr="001C31D2" w:rsidRDefault="001C31D2" w:rsidP="00BE1517">
      <w:pPr>
        <w:tabs>
          <w:tab w:val="left" w:pos="2460"/>
        </w:tabs>
        <w:ind w:left="-270"/>
        <w:rPr>
          <w:rFonts w:asciiTheme="minorHAnsi" w:hAnsiTheme="minorHAnsi"/>
        </w:rPr>
      </w:pPr>
      <w:r w:rsidRPr="001C31D2">
        <w:rPr>
          <w:rFonts w:asciiTheme="minorHAnsi" w:hAnsiTheme="minorHAnsi"/>
          <w:sz w:val="20"/>
          <w:szCs w:val="20"/>
        </w:rPr>
        <w:t>Print Name: _________</w:t>
      </w:r>
      <w:r w:rsidR="00BE1517">
        <w:rPr>
          <w:rFonts w:asciiTheme="minorHAnsi" w:hAnsiTheme="minorHAnsi"/>
          <w:sz w:val="20"/>
          <w:szCs w:val="20"/>
        </w:rPr>
        <w:t>_______________     Sign</w:t>
      </w:r>
      <w:r w:rsidRPr="001C31D2">
        <w:rPr>
          <w:rFonts w:asciiTheme="minorHAnsi" w:hAnsiTheme="minorHAnsi"/>
          <w:sz w:val="20"/>
          <w:szCs w:val="20"/>
        </w:rPr>
        <w:t xml:space="preserve"> Name:  ___</w:t>
      </w:r>
      <w:r w:rsidR="00BE1517">
        <w:rPr>
          <w:rFonts w:asciiTheme="minorHAnsi" w:hAnsiTheme="minorHAnsi"/>
          <w:sz w:val="20"/>
          <w:szCs w:val="20"/>
        </w:rPr>
        <w:t>___</w:t>
      </w:r>
      <w:r w:rsidRPr="001C31D2">
        <w:rPr>
          <w:rFonts w:asciiTheme="minorHAnsi" w:hAnsiTheme="minorHAnsi"/>
          <w:sz w:val="20"/>
          <w:szCs w:val="20"/>
        </w:rPr>
        <w:t>________________   Date:</w:t>
      </w:r>
      <w:r w:rsidR="00BE1517">
        <w:rPr>
          <w:rFonts w:asciiTheme="minorHAnsi" w:hAnsiTheme="minorHAnsi"/>
          <w:sz w:val="20"/>
          <w:szCs w:val="20"/>
        </w:rPr>
        <w:t xml:space="preserve">  __________</w:t>
      </w:r>
    </w:p>
    <w:sectPr w:rsidR="00847796" w:rsidRPr="001C31D2" w:rsidSect="00B52076">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C1" w:rsidRDefault="00C00EC1" w:rsidP="00B52076">
      <w:r>
        <w:separator/>
      </w:r>
    </w:p>
  </w:endnote>
  <w:endnote w:type="continuationSeparator" w:id="0">
    <w:p w:rsidR="00C00EC1" w:rsidRDefault="00C00EC1" w:rsidP="00B5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17" w:rsidRPr="00BE1517" w:rsidRDefault="00BE1517">
    <w:pPr>
      <w:pStyle w:val="Footer"/>
      <w:jc w:val="center"/>
    </w:pPr>
    <w:r w:rsidRPr="00BE1517">
      <w:t xml:space="preserve">Page </w:t>
    </w:r>
    <w:r w:rsidRPr="00BE1517">
      <w:fldChar w:fldCharType="begin"/>
    </w:r>
    <w:r w:rsidRPr="00BE1517">
      <w:instrText xml:space="preserve"> PAGE  \* Arabic  \* MERGEFORMAT </w:instrText>
    </w:r>
    <w:r w:rsidRPr="00BE1517">
      <w:fldChar w:fldCharType="separate"/>
    </w:r>
    <w:r w:rsidR="00D335BF">
      <w:rPr>
        <w:noProof/>
      </w:rPr>
      <w:t>2</w:t>
    </w:r>
    <w:r w:rsidRPr="00BE1517">
      <w:fldChar w:fldCharType="end"/>
    </w:r>
    <w:r w:rsidRPr="00BE1517">
      <w:t xml:space="preserve"> of </w:t>
    </w:r>
    <w:r w:rsidR="00D335BF">
      <w:fldChar w:fldCharType="begin"/>
    </w:r>
    <w:r w:rsidR="00D335BF">
      <w:instrText xml:space="preserve"> NUMPAGES  \* Arabic  \* MERGEFORMAT </w:instrText>
    </w:r>
    <w:r w:rsidR="00D335BF">
      <w:fldChar w:fldCharType="separate"/>
    </w:r>
    <w:r w:rsidR="00D335BF">
      <w:rPr>
        <w:noProof/>
      </w:rPr>
      <w:t>3</w:t>
    </w:r>
    <w:r w:rsidR="00D335BF">
      <w:rPr>
        <w:noProof/>
      </w:rPr>
      <w:fldChar w:fldCharType="end"/>
    </w:r>
  </w:p>
  <w:p w:rsidR="00BE1517" w:rsidRDefault="00BE1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76" w:rsidRPr="00CE6FAC" w:rsidRDefault="00D66D69" w:rsidP="00D66D69">
    <w:pPr>
      <w:pStyle w:val="Footer"/>
      <w:jc w:val="center"/>
      <w:rPr>
        <w:rFonts w:ascii="HelveticaNeueLT Std" w:hAnsi="HelveticaNeueLT Std"/>
        <w:color w:val="1F4E79"/>
        <w:sz w:val="17"/>
        <w:szCs w:val="17"/>
      </w:rPr>
    </w:pPr>
    <w:r w:rsidRPr="00CE6FAC">
      <w:rPr>
        <w:rFonts w:ascii="HelveticaNeueLT Std" w:hAnsi="HelveticaNeueLT Std"/>
        <w:color w:val="1F4E79"/>
        <w:sz w:val="17"/>
        <w:szCs w:val="17"/>
      </w:rPr>
      <w:t>Florida Department of Economic Opportunity | Caldwell Building | 107 E. Madison Street | Tallahassee, FL 32399</w:t>
    </w:r>
  </w:p>
  <w:p w:rsidR="00234F6A" w:rsidRPr="00CE6FAC" w:rsidRDefault="00D66D69" w:rsidP="00D66D69">
    <w:pPr>
      <w:pStyle w:val="Footer"/>
      <w:jc w:val="center"/>
      <w:rPr>
        <w:rFonts w:ascii="HelveticaNeueLT Std" w:hAnsi="HelveticaNeueLT Std"/>
        <w:color w:val="1F4E79"/>
        <w:sz w:val="17"/>
        <w:szCs w:val="17"/>
      </w:rPr>
    </w:pPr>
    <w:r w:rsidRPr="00CE6FAC">
      <w:rPr>
        <w:rFonts w:ascii="HelveticaNeueLT Std" w:hAnsi="HelveticaNeueLT Std"/>
        <w:color w:val="1F4E79"/>
        <w:sz w:val="17"/>
        <w:szCs w:val="17"/>
      </w:rPr>
      <w:t>850.245.7105</w:t>
    </w:r>
    <w:r w:rsidR="00234F6A" w:rsidRPr="00CE6FAC">
      <w:rPr>
        <w:rFonts w:ascii="HelveticaNeueLT Std" w:hAnsi="HelveticaNeueLT Std"/>
        <w:color w:val="1F4E79"/>
        <w:sz w:val="17"/>
        <w:szCs w:val="17"/>
      </w:rPr>
      <w:t xml:space="preserve"> | </w:t>
    </w:r>
    <w:hyperlink r:id="rId1" w:history="1">
      <w:r w:rsidR="00C2722A" w:rsidRPr="00CE6FAC">
        <w:rPr>
          <w:rStyle w:val="Hyperlink"/>
          <w:rFonts w:ascii="HelveticaNeueLT Std" w:hAnsi="HelveticaNeueLT Std"/>
          <w:sz w:val="17"/>
          <w:szCs w:val="17"/>
        </w:rPr>
        <w:t>www.FloridaJobs.org</w:t>
      </w:r>
    </w:hyperlink>
  </w:p>
  <w:p w:rsidR="00D66D69" w:rsidRPr="00CE6FAC" w:rsidRDefault="00D335BF" w:rsidP="00D66D69">
    <w:pPr>
      <w:pStyle w:val="Footer"/>
      <w:jc w:val="center"/>
      <w:rPr>
        <w:rFonts w:ascii="HelveticaNeueLT Std" w:hAnsi="HelveticaNeueLT Std"/>
        <w:color w:val="1F4E79"/>
        <w:sz w:val="17"/>
        <w:szCs w:val="17"/>
      </w:rPr>
    </w:pPr>
    <w:hyperlink r:id="rId2" w:history="1">
      <w:r w:rsidR="00D66D69" w:rsidRPr="00CE6FAC">
        <w:rPr>
          <w:rStyle w:val="Hyperlink"/>
          <w:rFonts w:ascii="HelveticaNeueLT Std" w:hAnsi="HelveticaNeueLT Std"/>
          <w:color w:val="1F4E79"/>
          <w:sz w:val="17"/>
          <w:szCs w:val="17"/>
          <w:u w:val="none"/>
        </w:rPr>
        <w:t>www.twitter.com/FLDEO</w:t>
      </w:r>
    </w:hyperlink>
    <w:r w:rsidR="00D66D69" w:rsidRPr="00CE6FAC">
      <w:rPr>
        <w:rFonts w:ascii="HelveticaNeueLT Std" w:hAnsi="HelveticaNeueLT Std"/>
        <w:color w:val="1F4E79"/>
        <w:sz w:val="17"/>
        <w:szCs w:val="17"/>
      </w:rPr>
      <w:t xml:space="preserve"> |www.facebook.com/FLDEO</w:t>
    </w:r>
  </w:p>
  <w:p w:rsidR="00D66D69" w:rsidRPr="00CE6FAC" w:rsidRDefault="00D66D69" w:rsidP="00D66D69">
    <w:pPr>
      <w:pStyle w:val="Footer"/>
      <w:jc w:val="center"/>
      <w:rPr>
        <w:rFonts w:ascii="HelveticaNeueLT Std" w:hAnsi="HelveticaNeueLT Std"/>
        <w:color w:val="1F4E79"/>
        <w:sz w:val="17"/>
        <w:szCs w:val="17"/>
      </w:rPr>
    </w:pPr>
  </w:p>
  <w:p w:rsidR="00D66D69" w:rsidRPr="00CE6FAC" w:rsidRDefault="00D66D69" w:rsidP="00DA61B0">
    <w:pPr>
      <w:pStyle w:val="Footer"/>
      <w:jc w:val="center"/>
      <w:rPr>
        <w:rFonts w:ascii="HelveticaNeueLT Std" w:hAnsi="HelveticaNeueLT Std"/>
        <w:color w:val="1F4E79"/>
        <w:sz w:val="17"/>
        <w:szCs w:val="17"/>
        <w:u w:val="single"/>
      </w:rPr>
    </w:pPr>
    <w:r w:rsidRPr="00CE6FAC">
      <w:rPr>
        <w:rFonts w:ascii="HelveticaNeueLT Std" w:hAnsi="HelveticaNeueLT Std"/>
        <w:color w:val="1F4E79"/>
        <w:sz w:val="17"/>
        <w:szCs w:val="17"/>
      </w:rPr>
      <w:t>An equal opportunity employer/program. Auxiliary aids and service are available upon request to individuals with disabilities. All voice telephone numbers on this document may be reached by persons using TTY/TTD equipment via the Florida Relay Service at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C1" w:rsidRDefault="00C00EC1" w:rsidP="00B52076">
      <w:r>
        <w:separator/>
      </w:r>
    </w:p>
  </w:footnote>
  <w:footnote w:type="continuationSeparator" w:id="0">
    <w:p w:rsidR="00C00EC1" w:rsidRDefault="00C00EC1" w:rsidP="00B5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76" w:rsidRDefault="00D335BF" w:rsidP="00647A23">
    <w:pPr>
      <w:pStyle w:val="Header"/>
      <w:jc w:val="center"/>
      <w:rPr>
        <w:rFonts w:ascii="HelveticaNeueLT Std" w:hAnsi="HelveticaNeueLT Std"/>
      </w:rPr>
    </w:pPr>
    <w:r>
      <w:rPr>
        <w:rFonts w:ascii="Times New Roman" w:hAnsi="Times New Roman"/>
        <w:noProof/>
        <w:sz w:val="20"/>
        <w:szCs w:val="20"/>
      </w:rPr>
      <w:drawing>
        <wp:inline distT="0" distB="0" distL="0" distR="0" wp14:anchorId="34E94606" wp14:editId="7430318A">
          <wp:extent cx="1914525" cy="1143000"/>
          <wp:effectExtent l="0" t="0" r="9525" b="0"/>
          <wp:docPr id="1" name="Picture 1" descr="H:\DEO Information\DEO_Logo_CJ_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O Information\DEO_Logo_CJ_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143000"/>
                  </a:xfrm>
                  <a:prstGeom prst="rect">
                    <a:avLst/>
                  </a:prstGeom>
                  <a:noFill/>
                  <a:ln>
                    <a:noFill/>
                  </a:ln>
                </pic:spPr>
              </pic:pic>
            </a:graphicData>
          </a:graphic>
        </wp:inline>
      </w:drawing>
    </w:r>
  </w:p>
  <w:p w:rsidR="00647A23" w:rsidRDefault="00647A23" w:rsidP="00647A23">
    <w:pPr>
      <w:pStyle w:val="Header"/>
      <w:jc w:val="center"/>
      <w:rPr>
        <w:rFonts w:ascii="HelveticaNeueLT Std" w:hAnsi="HelveticaNeueLT Std"/>
      </w:rPr>
    </w:pPr>
  </w:p>
  <w:p w:rsidR="00647A23" w:rsidRPr="00647A23" w:rsidRDefault="00647A23" w:rsidP="00647A23">
    <w:pPr>
      <w:pStyle w:val="Header"/>
      <w:jc w:val="center"/>
      <w:rPr>
        <w:rFonts w:ascii="HelveticaNeueLT Std" w:hAnsi="HelveticaNeueLT Std"/>
        <w:sz w:val="28"/>
        <w:szCs w:val="28"/>
      </w:rPr>
    </w:pPr>
    <w:r w:rsidRPr="00647A23">
      <w:rPr>
        <w:rFonts w:ascii="HelveticaNeueLT Std" w:hAnsi="HelveticaNeueLT Std"/>
        <w:b/>
        <w:sz w:val="28"/>
        <w:szCs w:val="28"/>
      </w:rPr>
      <w:t>DEO Employee Public Records Exemption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E33E4"/>
    <w:multiLevelType w:val="hybridMultilevel"/>
    <w:tmpl w:val="C5F60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0D17DD"/>
    <w:multiLevelType w:val="hybridMultilevel"/>
    <w:tmpl w:val="7BCA94CC"/>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2352FB"/>
    <w:multiLevelType w:val="hybridMultilevel"/>
    <w:tmpl w:val="392A5C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76"/>
    <w:rsid w:val="00144E8E"/>
    <w:rsid w:val="00164CCC"/>
    <w:rsid w:val="001C31D2"/>
    <w:rsid w:val="001D6A1C"/>
    <w:rsid w:val="00234F6A"/>
    <w:rsid w:val="00265D34"/>
    <w:rsid w:val="00303F2C"/>
    <w:rsid w:val="00453928"/>
    <w:rsid w:val="005C2256"/>
    <w:rsid w:val="00647A23"/>
    <w:rsid w:val="00680862"/>
    <w:rsid w:val="006C3878"/>
    <w:rsid w:val="00847796"/>
    <w:rsid w:val="00863CEB"/>
    <w:rsid w:val="00874601"/>
    <w:rsid w:val="00A865FD"/>
    <w:rsid w:val="00A934F9"/>
    <w:rsid w:val="00B334FE"/>
    <w:rsid w:val="00B52076"/>
    <w:rsid w:val="00B8516E"/>
    <w:rsid w:val="00BE1517"/>
    <w:rsid w:val="00BF1B50"/>
    <w:rsid w:val="00C00EC1"/>
    <w:rsid w:val="00C02063"/>
    <w:rsid w:val="00C2722A"/>
    <w:rsid w:val="00C91DBB"/>
    <w:rsid w:val="00CB3052"/>
    <w:rsid w:val="00CC1571"/>
    <w:rsid w:val="00CE6FAC"/>
    <w:rsid w:val="00D335BF"/>
    <w:rsid w:val="00D66D69"/>
    <w:rsid w:val="00DA61B0"/>
    <w:rsid w:val="00EA79BC"/>
    <w:rsid w:val="00F6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D3E259"/>
  <w15:chartTrackingRefBased/>
  <w15:docId w15:val="{80EE6A82-5CEA-41D4-A1A1-EB4F303A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779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076"/>
    <w:pPr>
      <w:tabs>
        <w:tab w:val="center" w:pos="4680"/>
        <w:tab w:val="right" w:pos="9360"/>
      </w:tabs>
    </w:pPr>
  </w:style>
  <w:style w:type="character" w:customStyle="1" w:styleId="HeaderChar">
    <w:name w:val="Header Char"/>
    <w:basedOn w:val="DefaultParagraphFont"/>
    <w:link w:val="Header"/>
    <w:uiPriority w:val="99"/>
    <w:rsid w:val="00B52076"/>
  </w:style>
  <w:style w:type="paragraph" w:styleId="Footer">
    <w:name w:val="footer"/>
    <w:basedOn w:val="Normal"/>
    <w:link w:val="FooterChar"/>
    <w:uiPriority w:val="99"/>
    <w:unhideWhenUsed/>
    <w:rsid w:val="00B52076"/>
    <w:pPr>
      <w:tabs>
        <w:tab w:val="center" w:pos="4680"/>
        <w:tab w:val="right" w:pos="9360"/>
      </w:tabs>
    </w:pPr>
  </w:style>
  <w:style w:type="character" w:customStyle="1" w:styleId="FooterChar">
    <w:name w:val="Footer Char"/>
    <w:basedOn w:val="DefaultParagraphFont"/>
    <w:link w:val="Footer"/>
    <w:uiPriority w:val="99"/>
    <w:rsid w:val="00B52076"/>
  </w:style>
  <w:style w:type="paragraph" w:styleId="BalloonText">
    <w:name w:val="Balloon Text"/>
    <w:basedOn w:val="Normal"/>
    <w:link w:val="BalloonTextChar"/>
    <w:uiPriority w:val="99"/>
    <w:semiHidden/>
    <w:unhideWhenUsed/>
    <w:rsid w:val="00B52076"/>
    <w:rPr>
      <w:rFonts w:ascii="Tahoma" w:hAnsi="Tahoma" w:cs="Tahoma"/>
      <w:sz w:val="16"/>
      <w:szCs w:val="16"/>
    </w:rPr>
  </w:style>
  <w:style w:type="character" w:customStyle="1" w:styleId="BalloonTextChar">
    <w:name w:val="Balloon Text Char"/>
    <w:link w:val="BalloonText"/>
    <w:uiPriority w:val="99"/>
    <w:semiHidden/>
    <w:rsid w:val="00B52076"/>
    <w:rPr>
      <w:rFonts w:ascii="Tahoma" w:hAnsi="Tahoma" w:cs="Tahoma"/>
      <w:sz w:val="16"/>
      <w:szCs w:val="16"/>
    </w:rPr>
  </w:style>
  <w:style w:type="character" w:styleId="Hyperlink">
    <w:name w:val="Hyperlink"/>
    <w:uiPriority w:val="99"/>
    <w:unhideWhenUsed/>
    <w:rsid w:val="00D66D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twitter.com/FLDEO" TargetMode="External"/><Relationship Id="rId1" Type="http://schemas.openxmlformats.org/officeDocument/2006/relationships/hyperlink" Target="http://www.FloridaJo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2.xml><?xml version="1.0" encoding="utf-8"?>
<?mso-contentType ?>
<FormTemplates xmlns="http://schemas.microsoft.com/sharepoint/v3/contenttype/forms">
  <Display>WikiEditForm</Display>
  <Edit>WikiEditForm</Edit>
  <New>WikiEditForm</New>
</FormTemplates>
</file>

<file path=customXml/item3.xml><?xml version="1.0" encoding="utf-8"?>
<ct:contentTypeSchema xmlns:ct="http://schemas.microsoft.com/office/2006/metadata/contentType" xmlns:ma="http://schemas.microsoft.com/office/2006/metadata/properties/metaAttributes" ct:_="" ma:_="" ma:contentTypeName="Wiki Page" ma:contentTypeID="0x01010800DF2255111F90F242841DA09436CED6C2" ma:contentTypeVersion="0" ma:contentTypeDescription="Create a new wiki page." ma:contentTypeScope="" ma:versionID="e7ab2d769be4fd9e463af41321bb0d5d">
  <xsd:schema xmlns:xsd="http://www.w3.org/2001/XMLSchema" xmlns:xs="http://www.w3.org/2001/XMLSchema" xmlns:p="http://schemas.microsoft.com/office/2006/metadata/properties" xmlns:ns1="http://schemas.microsoft.com/sharepoint/v3" targetNamespace="http://schemas.microsoft.com/office/2006/metadata/properties" ma:root="true" ma:fieldsID="18fd38997bbdab7b950c0d84aebc49ef"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0E8CF-FECC-48A9-B625-CF940F5F9B77}">
  <ds:schemaRefs>
    <ds:schemaRef ds:uri="http://purl.org/dc/terms/"/>
    <ds:schemaRef ds:uri="http://schemas.microsoft.com/office/2006/metadata/properties"/>
    <ds:schemaRef ds:uri="http://www.w3.org/XML/1998/namespace"/>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9562DE9F-1603-4446-8155-A0E3A3096BC6}">
  <ds:schemaRefs>
    <ds:schemaRef ds:uri="http://schemas.microsoft.com/sharepoint/v3/contenttype/forms"/>
  </ds:schemaRefs>
</ds:datastoreItem>
</file>

<file path=customXml/itemProps3.xml><?xml version="1.0" encoding="utf-8"?>
<ds:datastoreItem xmlns:ds="http://schemas.openxmlformats.org/officeDocument/2006/customXml" ds:itemID="{F459E89E-0C38-460D-B8BA-1DBD192C8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AFC9C-AE2A-4736-A937-CDD5B2CD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Agency for Workforce Innovation</Company>
  <LinksUpToDate>false</LinksUpToDate>
  <CharactersWithSpaces>9721</CharactersWithSpaces>
  <SharedDoc>false</SharedDoc>
  <HLinks>
    <vt:vector size="12" baseType="variant">
      <vt:variant>
        <vt:i4>5439569</vt:i4>
      </vt:variant>
      <vt:variant>
        <vt:i4>9</vt:i4>
      </vt:variant>
      <vt:variant>
        <vt:i4>0</vt:i4>
      </vt:variant>
      <vt:variant>
        <vt:i4>5</vt:i4>
      </vt:variant>
      <vt:variant>
        <vt:lpwstr>http://www.twitter.com/FLDEO</vt:lpwstr>
      </vt:variant>
      <vt:variant>
        <vt:lpwstr/>
      </vt:variant>
      <vt:variant>
        <vt:i4>4063358</vt:i4>
      </vt:variant>
      <vt:variant>
        <vt:i4>6</vt:i4>
      </vt:variant>
      <vt:variant>
        <vt:i4>0</vt:i4>
      </vt:variant>
      <vt:variant>
        <vt:i4>5</vt:i4>
      </vt:variant>
      <vt:variant>
        <vt:lpwstr>http://www.floridajobs.org/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smithri</dc:creator>
  <cp:keywords/>
  <cp:lastModifiedBy>McGill, Jackie</cp:lastModifiedBy>
  <cp:revision>4</cp:revision>
  <cp:lastPrinted>2016-04-22T12:47:00Z</cp:lastPrinted>
  <dcterms:created xsi:type="dcterms:W3CDTF">2017-05-08T13:39:00Z</dcterms:created>
  <dcterms:modified xsi:type="dcterms:W3CDTF">2018-12-18T19:10:00Z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0x01010800DF2255111F90F242841DA09436CED6C2</vt:lpwstr>
  </property>
</Properties>
</file>