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76" w:rsidRPr="00BF0609" w:rsidRDefault="00B52076" w:rsidP="00621F5D">
      <w:pPr>
        <w:rPr>
          <w:rFonts w:ascii="Garamond" w:hAnsi="Garamond"/>
        </w:rPr>
      </w:pPr>
    </w:p>
    <w:p w:rsidR="002434E0" w:rsidRPr="00D822B7" w:rsidRDefault="002434E0" w:rsidP="00BF0609">
      <w:pPr>
        <w:spacing w:after="0" w:line="264" w:lineRule="auto"/>
        <w:jc w:val="center"/>
        <w:rPr>
          <w:rFonts w:asciiTheme="minorHAnsi" w:eastAsia="Times New Roman" w:hAnsiTheme="minorHAnsi" w:cs="Arial"/>
          <w:b/>
          <w:lang w:val="en-CA"/>
        </w:rPr>
      </w:pPr>
      <w:r w:rsidRPr="00D822B7">
        <w:rPr>
          <w:rFonts w:asciiTheme="minorHAnsi" w:eastAsia="Times New Roman" w:hAnsiTheme="minorHAnsi" w:cs="Arial"/>
          <w:b/>
          <w:lang w:val="en-CA"/>
        </w:rPr>
        <w:t>Notice of Funding Availability</w:t>
      </w:r>
    </w:p>
    <w:p w:rsidR="002434E0" w:rsidRPr="00D822B7" w:rsidRDefault="002434E0" w:rsidP="00BF2126">
      <w:pPr>
        <w:spacing w:after="0" w:line="240" w:lineRule="auto"/>
        <w:ind w:firstLine="720"/>
        <w:rPr>
          <w:rFonts w:asciiTheme="minorHAnsi" w:eastAsia="Times New Roman" w:hAnsiTheme="minorHAnsi" w:cs="Arial"/>
          <w:lang w:val="en-CA"/>
        </w:rPr>
      </w:pPr>
    </w:p>
    <w:p w:rsidR="00037240" w:rsidRDefault="00037240" w:rsidP="00BF212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  <w:r w:rsidRPr="00037240">
        <w:rPr>
          <w:rFonts w:asciiTheme="minorHAnsi" w:eastAsia="Times New Roman" w:hAnsiTheme="minorHAnsi"/>
        </w:rPr>
        <w:t xml:space="preserve">The Department of Economic Opportunity (DEO) has supplemental U.S. Department of Housing and Urban Development (HUD) Community Development Block Grant (CDBG) Disaster Recovery Initiative (DRI) funds (de-obligated/un-obligated) available under the </w:t>
      </w:r>
      <w:r w:rsidRPr="00037240">
        <w:rPr>
          <w:rFonts w:asciiTheme="minorHAnsi" w:eastAsia="Times New Roman" w:hAnsiTheme="minorHAnsi"/>
          <w:b/>
        </w:rPr>
        <w:t>Z grant</w:t>
      </w:r>
      <w:r w:rsidRPr="00037240">
        <w:rPr>
          <w:rFonts w:asciiTheme="minorHAnsi" w:eastAsia="Times New Roman" w:hAnsiTheme="minorHAnsi"/>
        </w:rPr>
        <w:t xml:space="preserve"> (HUD, Docket No. FR-5051-N-01, Federal Register/Volume 71, Number 29), </w:t>
      </w:r>
      <w:r w:rsidRPr="00037240">
        <w:rPr>
          <w:rFonts w:asciiTheme="minorHAnsi" w:eastAsia="Times New Roman" w:hAnsiTheme="minorHAnsi"/>
          <w:b/>
        </w:rPr>
        <w:t>A grant</w:t>
      </w:r>
      <w:r w:rsidRPr="00037240">
        <w:rPr>
          <w:rFonts w:asciiTheme="minorHAnsi" w:eastAsia="Times New Roman" w:hAnsiTheme="minorHAnsi"/>
        </w:rPr>
        <w:t xml:space="preserve"> (HUD, Docket No. FR-5089-N-01, Federal Register/Volume 71, Number 209), and </w:t>
      </w:r>
      <w:r w:rsidRPr="00037240">
        <w:rPr>
          <w:rFonts w:asciiTheme="minorHAnsi" w:eastAsia="Times New Roman" w:hAnsiTheme="minorHAnsi"/>
          <w:b/>
        </w:rPr>
        <w:t>K/DREF grant</w:t>
      </w:r>
      <w:r w:rsidRPr="00037240">
        <w:rPr>
          <w:rFonts w:asciiTheme="minorHAnsi" w:eastAsia="Times New Roman" w:hAnsiTheme="minorHAnsi"/>
        </w:rPr>
        <w:t xml:space="preserve"> (HUD, Docket No. FR-5256-N-01, Federal Register/Volume 74, Number 29 and Docket No. FR-5337-N-01, Federal Register/Volume 74, Number 156).  </w:t>
      </w:r>
      <w:r>
        <w:rPr>
          <w:rFonts w:asciiTheme="minorHAnsi" w:eastAsia="Times New Roman" w:hAnsiTheme="minorHAnsi"/>
        </w:rPr>
        <w:t xml:space="preserve"> </w:t>
      </w:r>
    </w:p>
    <w:p w:rsidR="00037240" w:rsidRDefault="00037240" w:rsidP="00BF212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</w:p>
    <w:p w:rsidR="00141791" w:rsidRPr="00141791" w:rsidRDefault="00D822B7" w:rsidP="00BF212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C00000"/>
          <w:lang w:val="en-CA"/>
        </w:rPr>
      </w:pPr>
      <w:r w:rsidRPr="00141791">
        <w:rPr>
          <w:rFonts w:asciiTheme="minorHAnsi" w:eastAsia="Times New Roman" w:hAnsiTheme="minorHAnsi" w:cs="Arial"/>
          <w:color w:val="C00000"/>
          <w:lang w:val="en-CA"/>
        </w:rPr>
        <w:t>DEO</w:t>
      </w:r>
      <w:r w:rsidR="00941DD9" w:rsidRPr="00141791">
        <w:rPr>
          <w:rFonts w:asciiTheme="minorHAnsi" w:eastAsia="Times New Roman" w:hAnsiTheme="minorHAnsi" w:cs="Arial"/>
          <w:color w:val="C00000"/>
          <w:lang w:val="en-CA"/>
        </w:rPr>
        <w:t xml:space="preserve"> has </w:t>
      </w:r>
      <w:r w:rsidR="00037240" w:rsidRPr="00141791">
        <w:rPr>
          <w:rFonts w:asciiTheme="minorHAnsi" w:eastAsia="Times New Roman" w:hAnsiTheme="minorHAnsi" w:cs="Arial"/>
          <w:color w:val="C00000"/>
          <w:lang w:val="en-CA"/>
        </w:rPr>
        <w:t xml:space="preserve">identified </w:t>
      </w:r>
      <w:r w:rsidR="00941DD9" w:rsidRPr="00141791">
        <w:rPr>
          <w:rFonts w:asciiTheme="minorHAnsi" w:eastAsia="Times New Roman" w:hAnsiTheme="minorHAnsi" w:cs="Arial"/>
          <w:color w:val="C00000"/>
          <w:lang w:val="en-CA"/>
        </w:rPr>
        <w:t>approximately $1.5 million available</w:t>
      </w:r>
      <w:r w:rsidR="002434E0" w:rsidRPr="00141791">
        <w:rPr>
          <w:rFonts w:asciiTheme="minorHAnsi" w:eastAsia="Times New Roman" w:hAnsiTheme="minorHAnsi" w:cs="Arial"/>
          <w:color w:val="C00000"/>
          <w:lang w:val="en-CA"/>
        </w:rPr>
        <w:t xml:space="preserve"> </w:t>
      </w:r>
      <w:r w:rsidR="00BF0609" w:rsidRPr="00141791">
        <w:rPr>
          <w:rFonts w:asciiTheme="minorHAnsi" w:eastAsia="Times New Roman" w:hAnsiTheme="minorHAnsi" w:cs="Arial"/>
          <w:color w:val="C00000"/>
          <w:lang w:val="en-CA"/>
        </w:rPr>
        <w:t>in de-oblig</w:t>
      </w:r>
      <w:r w:rsidR="004B1CF3" w:rsidRPr="00141791">
        <w:rPr>
          <w:rFonts w:asciiTheme="minorHAnsi" w:eastAsia="Times New Roman" w:hAnsiTheme="minorHAnsi" w:cs="Arial"/>
          <w:color w:val="C00000"/>
          <w:lang w:val="en-CA"/>
        </w:rPr>
        <w:t>ated and un-obligated DRI funds</w:t>
      </w:r>
      <w:r w:rsidRPr="00141791">
        <w:rPr>
          <w:rFonts w:asciiTheme="minorHAnsi" w:eastAsia="Times New Roman" w:hAnsiTheme="minorHAnsi" w:cs="Arial"/>
          <w:color w:val="C00000"/>
          <w:lang w:val="en-CA"/>
        </w:rPr>
        <w:t xml:space="preserve"> from three funding sources</w:t>
      </w:r>
      <w:r w:rsidR="004B1CF3" w:rsidRPr="00141791">
        <w:rPr>
          <w:rFonts w:asciiTheme="minorHAnsi" w:eastAsia="Times New Roman" w:hAnsiTheme="minorHAnsi" w:cs="Arial"/>
          <w:color w:val="C00000"/>
          <w:lang w:val="en-CA"/>
        </w:rPr>
        <w:t>.</w:t>
      </w:r>
      <w:r w:rsidR="002434E0" w:rsidRPr="00141791">
        <w:rPr>
          <w:rFonts w:asciiTheme="minorHAnsi" w:eastAsia="Times New Roman" w:hAnsiTheme="minorHAnsi" w:cs="Arial"/>
          <w:color w:val="C00000"/>
          <w:lang w:val="en-CA"/>
        </w:rPr>
        <w:t xml:space="preserve"> </w:t>
      </w:r>
      <w:r w:rsidRPr="00141791">
        <w:rPr>
          <w:rFonts w:asciiTheme="minorHAnsi" w:eastAsia="Times New Roman" w:hAnsiTheme="minorHAnsi" w:cs="Arial"/>
          <w:color w:val="C00000"/>
          <w:lang w:val="en-CA"/>
        </w:rPr>
        <w:t xml:space="preserve"> </w:t>
      </w:r>
      <w:r w:rsidR="00141791" w:rsidRPr="00141791">
        <w:rPr>
          <w:rFonts w:asciiTheme="minorHAnsi" w:eastAsia="Times New Roman" w:hAnsiTheme="minorHAnsi" w:cs="Arial"/>
          <w:color w:val="C00000"/>
          <w:lang w:val="en-CA"/>
        </w:rPr>
        <w:t>Applicants will only be eligible for funding previously received.  The breakdown in the thre</w:t>
      </w:r>
      <w:r w:rsidR="00141791">
        <w:rPr>
          <w:rFonts w:asciiTheme="minorHAnsi" w:eastAsia="Times New Roman" w:hAnsiTheme="minorHAnsi" w:cs="Arial"/>
          <w:color w:val="C00000"/>
          <w:lang w:val="en-CA"/>
        </w:rPr>
        <w:t>e</w:t>
      </w:r>
      <w:r w:rsidR="00141791" w:rsidRPr="00141791">
        <w:rPr>
          <w:rFonts w:asciiTheme="minorHAnsi" w:eastAsia="Times New Roman" w:hAnsiTheme="minorHAnsi" w:cs="Arial"/>
          <w:color w:val="C00000"/>
          <w:lang w:val="en-CA"/>
        </w:rPr>
        <w:t xml:space="preserve"> funding sources is as follows:</w:t>
      </w:r>
    </w:p>
    <w:p w:rsidR="00141791" w:rsidRPr="00141791" w:rsidRDefault="00141791" w:rsidP="0014179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C00000"/>
          <w:lang w:val="en-CA"/>
        </w:rPr>
      </w:pPr>
    </w:p>
    <w:p w:rsidR="00141791" w:rsidRPr="00141791" w:rsidRDefault="00141791" w:rsidP="0014179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Theme="minorHAnsi" w:eastAsia="Times New Roman" w:hAnsiTheme="minorHAnsi" w:cs="Arial"/>
          <w:color w:val="C00000"/>
          <w:lang w:val="en-CA"/>
        </w:rPr>
      </w:pPr>
      <w:r w:rsidRPr="00141791">
        <w:rPr>
          <w:rFonts w:asciiTheme="minorHAnsi" w:eastAsia="Times New Roman" w:hAnsiTheme="minorHAnsi" w:cs="Arial"/>
          <w:color w:val="C00000"/>
          <w:lang w:val="en-CA"/>
        </w:rPr>
        <w:tab/>
        <w:t>Z Grant                   $</w:t>
      </w:r>
      <w:r w:rsidR="007B5E3B">
        <w:rPr>
          <w:rFonts w:asciiTheme="minorHAnsi" w:eastAsia="Times New Roman" w:hAnsiTheme="minorHAnsi" w:cs="Arial"/>
          <w:color w:val="C00000"/>
          <w:lang w:val="en-CA"/>
        </w:rPr>
        <w:t xml:space="preserve">   615</w:t>
      </w:r>
      <w:r w:rsidRPr="00141791">
        <w:rPr>
          <w:rFonts w:asciiTheme="minorHAnsi" w:eastAsia="Times New Roman" w:hAnsiTheme="minorHAnsi" w:cs="Arial"/>
          <w:color w:val="C00000"/>
          <w:lang w:val="en-CA"/>
        </w:rPr>
        <w:t>,000</w:t>
      </w:r>
    </w:p>
    <w:p w:rsidR="00141791" w:rsidRPr="00141791" w:rsidRDefault="00141791" w:rsidP="0014179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Theme="minorHAnsi" w:eastAsia="Times New Roman" w:hAnsiTheme="minorHAnsi" w:cs="Arial"/>
          <w:color w:val="C00000"/>
          <w:lang w:val="en-CA"/>
        </w:rPr>
      </w:pPr>
      <w:r w:rsidRPr="00141791">
        <w:rPr>
          <w:rFonts w:asciiTheme="minorHAnsi" w:eastAsia="Times New Roman" w:hAnsiTheme="minorHAnsi" w:cs="Arial"/>
          <w:color w:val="C00000"/>
          <w:lang w:val="en-CA"/>
        </w:rPr>
        <w:tab/>
        <w:t>A Grant                   $</w:t>
      </w:r>
      <w:r w:rsidR="007B5E3B">
        <w:rPr>
          <w:rFonts w:asciiTheme="minorHAnsi" w:eastAsia="Times New Roman" w:hAnsiTheme="minorHAnsi" w:cs="Arial"/>
          <w:color w:val="C00000"/>
          <w:lang w:val="en-CA"/>
        </w:rPr>
        <w:t xml:space="preserve">   </w:t>
      </w:r>
      <w:r w:rsidRPr="00141791">
        <w:rPr>
          <w:rFonts w:asciiTheme="minorHAnsi" w:eastAsia="Times New Roman" w:hAnsiTheme="minorHAnsi" w:cs="Arial"/>
          <w:color w:val="C00000"/>
          <w:lang w:val="en-CA"/>
        </w:rPr>
        <w:t>135,000</w:t>
      </w:r>
    </w:p>
    <w:p w:rsidR="00141791" w:rsidRDefault="00141791" w:rsidP="0014179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Theme="minorHAnsi" w:eastAsia="Times New Roman" w:hAnsiTheme="minorHAnsi" w:cs="Arial"/>
          <w:color w:val="C00000"/>
          <w:u w:val="single"/>
          <w:lang w:val="en-CA"/>
        </w:rPr>
      </w:pPr>
      <w:r w:rsidRPr="00141791">
        <w:rPr>
          <w:rFonts w:asciiTheme="minorHAnsi" w:eastAsia="Times New Roman" w:hAnsiTheme="minorHAnsi" w:cs="Arial"/>
          <w:color w:val="C00000"/>
          <w:lang w:val="en-CA"/>
        </w:rPr>
        <w:tab/>
      </w:r>
      <w:r w:rsidRPr="007B5E3B">
        <w:rPr>
          <w:rFonts w:asciiTheme="minorHAnsi" w:eastAsia="Times New Roman" w:hAnsiTheme="minorHAnsi" w:cs="Arial"/>
          <w:color w:val="C00000"/>
          <w:u w:val="single"/>
          <w:lang w:val="en-CA"/>
        </w:rPr>
        <w:t>K/DREF Grant        $</w:t>
      </w:r>
      <w:r w:rsidR="007B5E3B">
        <w:rPr>
          <w:rFonts w:asciiTheme="minorHAnsi" w:eastAsia="Times New Roman" w:hAnsiTheme="minorHAnsi" w:cs="Arial"/>
          <w:color w:val="C00000"/>
          <w:u w:val="single"/>
          <w:lang w:val="en-CA"/>
        </w:rPr>
        <w:t xml:space="preserve">   </w:t>
      </w:r>
      <w:r w:rsidR="007B5E3B" w:rsidRPr="007B5E3B">
        <w:rPr>
          <w:rFonts w:asciiTheme="minorHAnsi" w:eastAsia="Times New Roman" w:hAnsiTheme="minorHAnsi" w:cs="Arial"/>
          <w:color w:val="C00000"/>
          <w:u w:val="single"/>
          <w:lang w:val="en-CA"/>
        </w:rPr>
        <w:t>750</w:t>
      </w:r>
      <w:r w:rsidRPr="007B5E3B">
        <w:rPr>
          <w:rFonts w:asciiTheme="minorHAnsi" w:eastAsia="Times New Roman" w:hAnsiTheme="minorHAnsi" w:cs="Arial"/>
          <w:color w:val="C00000"/>
          <w:u w:val="single"/>
          <w:lang w:val="en-CA"/>
        </w:rPr>
        <w:t>,000</w:t>
      </w:r>
    </w:p>
    <w:p w:rsidR="007B5E3B" w:rsidRPr="007B5E3B" w:rsidRDefault="007B5E3B" w:rsidP="0014179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Theme="minorHAnsi" w:eastAsia="Times New Roman" w:hAnsiTheme="minorHAnsi" w:cs="Arial"/>
          <w:b/>
          <w:color w:val="C00000"/>
          <w:lang w:val="en-CA"/>
        </w:rPr>
      </w:pPr>
      <w:r>
        <w:rPr>
          <w:rFonts w:asciiTheme="minorHAnsi" w:eastAsia="Times New Roman" w:hAnsiTheme="minorHAnsi" w:cs="Arial"/>
          <w:color w:val="C00000"/>
          <w:lang w:val="en-CA"/>
        </w:rPr>
        <w:t xml:space="preserve">  </w:t>
      </w:r>
      <w:r w:rsidRPr="007B5E3B">
        <w:rPr>
          <w:rFonts w:asciiTheme="minorHAnsi" w:eastAsia="Times New Roman" w:hAnsiTheme="minorHAnsi" w:cs="Arial"/>
          <w:b/>
          <w:color w:val="C00000"/>
          <w:lang w:val="en-CA"/>
        </w:rPr>
        <w:t>TOTAL                     $1,500,000</w:t>
      </w:r>
    </w:p>
    <w:p w:rsidR="00141791" w:rsidRDefault="007B5E3B" w:rsidP="00BF212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val="en-CA"/>
        </w:rPr>
      </w:pPr>
      <w:r>
        <w:rPr>
          <w:rFonts w:asciiTheme="minorHAnsi" w:eastAsia="Times New Roman" w:hAnsiTheme="minorHAnsi" w:cs="Arial"/>
          <w:lang w:val="en-CA"/>
        </w:rPr>
        <w:t xml:space="preserve">                                                              </w:t>
      </w:r>
      <w:r>
        <w:rPr>
          <w:rFonts w:asciiTheme="minorHAnsi" w:eastAsia="Times New Roman" w:hAnsiTheme="minorHAnsi" w:cs="Arial"/>
          <w:lang w:val="en-CA"/>
        </w:rPr>
        <w:tab/>
      </w:r>
    </w:p>
    <w:p w:rsidR="004B1CF3" w:rsidRPr="00037240" w:rsidRDefault="00141791" w:rsidP="00BF212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val="en-CA"/>
        </w:rPr>
      </w:pPr>
      <w:r>
        <w:rPr>
          <w:rFonts w:asciiTheme="minorHAnsi" w:eastAsia="Times New Roman" w:hAnsiTheme="minorHAnsi" w:cs="Arial"/>
          <w:lang w:val="en-CA"/>
        </w:rPr>
        <w:t xml:space="preserve">In addition, </w:t>
      </w:r>
      <w:r w:rsidR="00037240" w:rsidRPr="00037240">
        <w:rPr>
          <w:rFonts w:asciiTheme="minorHAnsi" w:eastAsia="Times New Roman" w:hAnsiTheme="minorHAnsi"/>
        </w:rPr>
        <w:t xml:space="preserve">DEO believes that based upon the </w:t>
      </w:r>
      <w:r w:rsidR="00037240" w:rsidRPr="00037240">
        <w:rPr>
          <w:rFonts w:asciiTheme="minorHAnsi" w:eastAsia="Times New Roman" w:hAnsiTheme="minorHAnsi"/>
          <w:i/>
          <w:u w:val="single"/>
        </w:rPr>
        <w:t>2013 Rental Market Study:  Affordable Housing Needs</w:t>
      </w:r>
      <w:r w:rsidR="00037240" w:rsidRPr="00037240">
        <w:rPr>
          <w:rFonts w:asciiTheme="minorHAnsi" w:eastAsia="Times New Roman" w:hAnsiTheme="minorHAnsi"/>
        </w:rPr>
        <w:footnoteReference w:id="1"/>
      </w:r>
      <w:r w:rsidR="00037240" w:rsidRPr="00037240">
        <w:rPr>
          <w:rFonts w:asciiTheme="minorHAnsi" w:eastAsia="Times New Roman" w:hAnsiTheme="minorHAnsi"/>
        </w:rPr>
        <w:t>, there is a documented need for multi-family housing in the State of Florida and preference will be given to multi-family housing projects</w:t>
      </w:r>
      <w:r w:rsidR="00037240">
        <w:rPr>
          <w:rFonts w:asciiTheme="minorHAnsi" w:eastAsia="Times New Roman" w:hAnsiTheme="minorHAnsi"/>
        </w:rPr>
        <w:t xml:space="preserve">.  </w:t>
      </w:r>
      <w:r w:rsidR="00941DD9" w:rsidRPr="00037240">
        <w:rPr>
          <w:rFonts w:asciiTheme="minorHAnsi" w:eastAsia="Times New Roman" w:hAnsiTheme="minorHAnsi" w:cs="Arial"/>
          <w:lang w:val="en-CA"/>
        </w:rPr>
        <w:t>To participate in this round of funding, a local government must meet the following</w:t>
      </w:r>
      <w:r w:rsidR="00D822B7" w:rsidRPr="00037240">
        <w:rPr>
          <w:rFonts w:asciiTheme="minorHAnsi" w:eastAsia="Times New Roman" w:hAnsiTheme="minorHAnsi" w:cs="Arial"/>
          <w:lang w:val="en-CA"/>
        </w:rPr>
        <w:t xml:space="preserve"> criteria</w:t>
      </w:r>
      <w:r w:rsidR="00941DD9" w:rsidRPr="00037240">
        <w:rPr>
          <w:rFonts w:asciiTheme="minorHAnsi" w:eastAsia="Times New Roman" w:hAnsiTheme="minorHAnsi" w:cs="Arial"/>
          <w:lang w:val="en-CA"/>
        </w:rPr>
        <w:t xml:space="preserve">: </w:t>
      </w:r>
    </w:p>
    <w:p w:rsidR="00037240" w:rsidRPr="00D822B7" w:rsidRDefault="00037240" w:rsidP="00BF212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val="en-CA"/>
        </w:rPr>
      </w:pP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 xml:space="preserve">Awarded CDBG-Disaster Recovery Initiative funds by DEO from </w:t>
      </w:r>
      <w:r w:rsidR="00594D4C">
        <w:rPr>
          <w:rFonts w:asciiTheme="minorHAnsi" w:hAnsiTheme="minorHAnsi"/>
        </w:rPr>
        <w:t xml:space="preserve">at least </w:t>
      </w:r>
      <w:r w:rsidR="00DD0F02">
        <w:rPr>
          <w:rFonts w:asciiTheme="minorHAnsi" w:hAnsiTheme="minorHAnsi"/>
        </w:rPr>
        <w:t xml:space="preserve">one </w:t>
      </w:r>
      <w:r w:rsidRPr="00D822B7">
        <w:rPr>
          <w:rFonts w:asciiTheme="minorHAnsi" w:hAnsiTheme="minorHAnsi"/>
        </w:rPr>
        <w:t>(</w:t>
      </w:r>
      <w:r w:rsidR="00DD0F02">
        <w:rPr>
          <w:rFonts w:asciiTheme="minorHAnsi" w:hAnsiTheme="minorHAnsi"/>
        </w:rPr>
        <w:t>1</w:t>
      </w:r>
      <w:r w:rsidRPr="00D822B7">
        <w:rPr>
          <w:rFonts w:asciiTheme="minorHAnsi" w:hAnsiTheme="minorHAnsi"/>
        </w:rPr>
        <w:t xml:space="preserve">) of the three (3) Z, A, </w:t>
      </w:r>
      <w:r w:rsidR="00D822B7">
        <w:rPr>
          <w:rFonts w:asciiTheme="minorHAnsi" w:hAnsiTheme="minorHAnsi"/>
        </w:rPr>
        <w:t xml:space="preserve"> </w:t>
      </w:r>
      <w:r w:rsidRPr="00D822B7">
        <w:rPr>
          <w:rFonts w:asciiTheme="minorHAnsi" w:hAnsiTheme="minorHAnsi"/>
        </w:rPr>
        <w:t xml:space="preserve">and/or K rounds of funding;   </w:t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 xml:space="preserve">Submit one prospective project that meets at least one of the three national objectives, defined by HUD;  </w:t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>Demonstrated capacity to administer additional funds with current workload;</w:t>
      </w:r>
      <w:r w:rsidRPr="00D822B7">
        <w:rPr>
          <w:rFonts w:asciiTheme="minorHAnsi" w:hAnsiTheme="minorHAnsi"/>
        </w:rPr>
        <w:tab/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>The current open DRI grant is either on-schedule for completion or is in the grant closeout process (Administrative or Final Closed) as defined in Chapter 73C-23, Florida Administrative Code;</w:t>
      </w:r>
      <w:r w:rsidR="00D822B7" w:rsidRPr="00D822B7">
        <w:rPr>
          <w:rFonts w:asciiTheme="minorHAnsi" w:hAnsiTheme="minorHAnsi"/>
        </w:rPr>
        <w:t xml:space="preserve"> </w:t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 xml:space="preserve">There are no unresolved outstanding Findings or Concerns from the Department in any open CDBG grant;  </w:t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>Demonstrate the ability to secure any additional necessary project funding (leverage) and to complete the proposed project by no later than December 31, 2015;</w:t>
      </w:r>
      <w:r w:rsidR="00D822B7" w:rsidRPr="00D822B7">
        <w:rPr>
          <w:rFonts w:asciiTheme="minorHAnsi" w:hAnsiTheme="minorHAnsi"/>
        </w:rPr>
        <w:t xml:space="preserve"> </w:t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D822B7">
        <w:rPr>
          <w:rFonts w:asciiTheme="minorHAnsi" w:hAnsiTheme="minorHAnsi"/>
        </w:rPr>
        <w:t>30% or more of all renter households in the applying county or city experiencing a housing cost burden (greater than 40% of income); and</w:t>
      </w:r>
      <w:r w:rsidR="00D822B7" w:rsidRPr="00D822B7">
        <w:rPr>
          <w:rFonts w:asciiTheme="minorHAnsi" w:hAnsiTheme="minorHAnsi"/>
        </w:rPr>
        <w:t xml:space="preserve"> </w:t>
      </w:r>
    </w:p>
    <w:p w:rsidR="00D822B7" w:rsidRPr="00D822B7" w:rsidRDefault="00941DD9" w:rsidP="00BF2126">
      <w:pPr>
        <w:pStyle w:val="ListParagraph"/>
        <w:numPr>
          <w:ilvl w:val="0"/>
          <w:numId w:val="3"/>
        </w:numPr>
        <w:spacing w:line="240" w:lineRule="auto"/>
        <w:rPr>
          <w:rFonts w:asciiTheme="minorHAnsi" w:eastAsia="Times New Roman" w:hAnsiTheme="minorHAnsi" w:cs="Arial"/>
          <w:lang w:val="en-CA"/>
        </w:rPr>
      </w:pPr>
      <w:r w:rsidRPr="00D822B7">
        <w:rPr>
          <w:rFonts w:asciiTheme="minorHAnsi" w:hAnsiTheme="minorHAnsi"/>
        </w:rPr>
        <w:t>Preference will be given to applications that are continuation projects of existing DRI projects.</w:t>
      </w:r>
      <w:r w:rsidR="002434E0" w:rsidRPr="00D822B7">
        <w:rPr>
          <w:rFonts w:asciiTheme="minorHAnsi" w:eastAsia="Times New Roman" w:hAnsiTheme="minorHAnsi" w:cs="Arial"/>
          <w:lang w:val="en-CA"/>
        </w:rPr>
        <w:t xml:space="preserve"> </w:t>
      </w:r>
    </w:p>
    <w:p w:rsidR="00BF2126" w:rsidRDefault="008800E6" w:rsidP="00594D4C">
      <w:pPr>
        <w:spacing w:line="240" w:lineRule="auto"/>
        <w:rPr>
          <w:rFonts w:asciiTheme="minorHAnsi" w:eastAsia="Times New Roman" w:hAnsiTheme="minorHAnsi" w:cs="Arial"/>
          <w:lang w:val="en-CA"/>
        </w:rPr>
      </w:pPr>
      <w:r>
        <w:rPr>
          <w:rFonts w:asciiTheme="minorHAnsi" w:hAnsiTheme="minorHAnsi" w:cs="Tahoma"/>
          <w:bCs/>
        </w:rPr>
        <w:lastRenderedPageBreak/>
        <w:t xml:space="preserve">An </w:t>
      </w:r>
      <w:r w:rsidRPr="008800E6">
        <w:rPr>
          <w:rFonts w:asciiTheme="minorHAnsi" w:hAnsiTheme="minorHAnsi" w:cs="Tahoma"/>
          <w:bCs/>
        </w:rPr>
        <w:t xml:space="preserve">application workshop conference call will be held on </w:t>
      </w:r>
      <w:r w:rsidR="00594D4C" w:rsidRPr="00594D4C">
        <w:rPr>
          <w:rFonts w:asciiTheme="minorHAnsi" w:hAnsiTheme="minorHAnsi" w:cs="Tahoma"/>
          <w:b/>
          <w:bCs/>
        </w:rPr>
        <w:t>August 12, 2014</w:t>
      </w:r>
      <w:r w:rsidRPr="008800E6">
        <w:rPr>
          <w:rFonts w:asciiTheme="minorHAnsi" w:hAnsiTheme="minorHAnsi" w:cs="Tahoma"/>
          <w:bCs/>
        </w:rPr>
        <w:t xml:space="preserve"> at 10:00 a.m. E.S.T.  The dial in information is 1-888-670-3525, pass code 744-267-2185#. </w:t>
      </w:r>
      <w:r>
        <w:rPr>
          <w:rFonts w:asciiTheme="minorHAnsi" w:hAnsiTheme="minorHAnsi" w:cs="Tahoma"/>
          <w:bCs/>
        </w:rPr>
        <w:t xml:space="preserve">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The application cycle </w:t>
      </w:r>
      <w:r w:rsidR="00941DD9" w:rsidRPr="008800E6">
        <w:rPr>
          <w:rFonts w:asciiTheme="minorHAnsi" w:eastAsia="Times New Roman" w:hAnsiTheme="minorHAnsi" w:cs="Arial"/>
          <w:lang w:val="en-CA"/>
        </w:rPr>
        <w:t>for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 the above-mentioned funding will begin (“open”) on </w:t>
      </w:r>
      <w:r w:rsidR="00D822B7" w:rsidRPr="00594D4C">
        <w:rPr>
          <w:rFonts w:asciiTheme="minorHAnsi" w:eastAsia="Times New Roman" w:hAnsiTheme="minorHAnsi" w:cs="Arial"/>
          <w:b/>
          <w:lang w:val="en-CA"/>
        </w:rPr>
        <w:t xml:space="preserve">August </w:t>
      </w:r>
      <w:r w:rsidR="00594D4C" w:rsidRPr="00594D4C">
        <w:rPr>
          <w:rFonts w:asciiTheme="minorHAnsi" w:eastAsia="Times New Roman" w:hAnsiTheme="minorHAnsi" w:cs="Arial"/>
          <w:b/>
          <w:lang w:val="en-CA"/>
        </w:rPr>
        <w:t>25</w:t>
      </w:r>
      <w:r w:rsidR="00D822B7" w:rsidRPr="00594D4C">
        <w:rPr>
          <w:rFonts w:asciiTheme="minorHAnsi" w:eastAsia="Times New Roman" w:hAnsiTheme="minorHAnsi" w:cs="Arial"/>
          <w:b/>
          <w:lang w:val="en-CA"/>
        </w:rPr>
        <w:t xml:space="preserve"> 2014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, and end (“close”) at 5:00 p.m. EST on </w:t>
      </w:r>
      <w:r w:rsidR="00594D4C" w:rsidRPr="00594D4C">
        <w:rPr>
          <w:rFonts w:asciiTheme="minorHAnsi" w:eastAsia="Times New Roman" w:hAnsiTheme="minorHAnsi" w:cs="Arial"/>
          <w:b/>
          <w:lang w:val="en-CA"/>
        </w:rPr>
        <w:t>September 15</w:t>
      </w:r>
      <w:r w:rsidR="002434E0" w:rsidRPr="00594D4C">
        <w:rPr>
          <w:rFonts w:asciiTheme="minorHAnsi" w:eastAsia="Times New Roman" w:hAnsiTheme="minorHAnsi" w:cs="Arial"/>
          <w:b/>
          <w:lang w:val="en-CA"/>
        </w:rPr>
        <w:t>, 2014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, (“the deadline date”).  Applications must be submitted on the forms that are available on </w:t>
      </w:r>
      <w:r w:rsidR="00D822B7" w:rsidRPr="008800E6">
        <w:rPr>
          <w:rFonts w:asciiTheme="minorHAnsi" w:eastAsia="Times New Roman" w:hAnsiTheme="minorHAnsi" w:cs="Arial"/>
          <w:lang w:val="en-CA"/>
        </w:rPr>
        <w:t xml:space="preserve">DEO’s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website </w:t>
      </w:r>
      <w:r w:rsidR="00A4201A">
        <w:rPr>
          <w:rFonts w:asciiTheme="minorHAnsi" w:eastAsia="Times New Roman" w:hAnsiTheme="minorHAnsi" w:cs="Arial"/>
          <w:lang w:val="en-CA"/>
        </w:rPr>
        <w:t xml:space="preserve">under “Supplemental Disaster Recovery Funding” or </w:t>
      </w:r>
      <w:hyperlink r:id="rId8" w:history="1">
        <w:r w:rsidR="00A4201A" w:rsidRPr="00391B75">
          <w:rPr>
            <w:rStyle w:val="Hyperlink"/>
            <w:rFonts w:asciiTheme="minorHAnsi" w:eastAsia="Times New Roman" w:hAnsiTheme="minorHAnsi" w:cs="Arial"/>
            <w:lang w:val="en-CA"/>
          </w:rPr>
          <w:t>http://www.floridajobs.org/community-planning-and-development/assistance-for-governments-and-organizations/disaster-recovery-initiative/technical-assistance</w:t>
        </w:r>
      </w:hyperlink>
      <w:r w:rsidR="00624323">
        <w:rPr>
          <w:rStyle w:val="Hyperlink"/>
          <w:rFonts w:asciiTheme="minorHAnsi" w:eastAsia="Times New Roman" w:hAnsiTheme="minorHAnsi" w:cs="Arial"/>
          <w:lang w:val="en-CA"/>
        </w:rPr>
        <w:t xml:space="preserve">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and must be received by 5:00 p.m. EST on </w:t>
      </w:r>
      <w:r w:rsidR="00594D4C">
        <w:rPr>
          <w:rFonts w:asciiTheme="minorHAnsi" w:eastAsia="Times New Roman" w:hAnsiTheme="minorHAnsi" w:cs="Arial"/>
          <w:lang w:val="en-CA"/>
        </w:rPr>
        <w:t>September 1</w:t>
      </w:r>
      <w:r w:rsidR="00D822B7" w:rsidRPr="008800E6">
        <w:rPr>
          <w:rFonts w:asciiTheme="minorHAnsi" w:eastAsia="Times New Roman" w:hAnsiTheme="minorHAnsi" w:cs="Arial"/>
          <w:lang w:val="en-CA"/>
        </w:rPr>
        <w:t>5</w:t>
      </w:r>
      <w:r w:rsidR="00BF0609" w:rsidRPr="008800E6">
        <w:rPr>
          <w:rFonts w:asciiTheme="minorHAnsi" w:eastAsia="Times New Roman" w:hAnsiTheme="minorHAnsi" w:cs="Arial"/>
          <w:lang w:val="en-CA"/>
        </w:rPr>
        <w:t>, 2014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.  Mailing address:  </w:t>
      </w:r>
      <w:r w:rsidR="00A4201A">
        <w:rPr>
          <w:rFonts w:asciiTheme="minorHAnsi" w:eastAsia="Times New Roman" w:hAnsiTheme="minorHAnsi" w:cs="Arial"/>
          <w:lang w:val="en-CA"/>
        </w:rPr>
        <w:t xml:space="preserve">The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Department of Economic Opportunity, </w:t>
      </w:r>
      <w:r w:rsidR="00D12AE1">
        <w:rPr>
          <w:rFonts w:asciiTheme="minorHAnsi" w:eastAsia="Times New Roman" w:hAnsiTheme="minorHAnsi" w:cs="Arial"/>
          <w:lang w:val="en-CA"/>
        </w:rPr>
        <w:t xml:space="preserve">The Caldwell Building, </w:t>
      </w:r>
      <w:r w:rsidR="00D12AE1" w:rsidRPr="008800E6">
        <w:rPr>
          <w:rFonts w:asciiTheme="minorHAnsi" w:eastAsia="Times New Roman" w:hAnsiTheme="minorHAnsi" w:cs="Arial"/>
          <w:lang w:val="en-CA"/>
        </w:rPr>
        <w:t xml:space="preserve">Disaster Recovery Initiative Section,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107 East Madison Street – MSC 400, Tallahassee, Florida 32399-6508.  Hand-delivered applications must be received by 5:00 p.m. EST on </w:t>
      </w:r>
      <w:r w:rsidR="00594D4C">
        <w:rPr>
          <w:rFonts w:asciiTheme="minorHAnsi" w:eastAsia="Times New Roman" w:hAnsiTheme="minorHAnsi" w:cs="Arial"/>
          <w:lang w:val="en-CA"/>
        </w:rPr>
        <w:t>September</w:t>
      </w:r>
      <w:r w:rsidR="00D822B7" w:rsidRPr="008800E6">
        <w:rPr>
          <w:rFonts w:asciiTheme="minorHAnsi" w:eastAsia="Times New Roman" w:hAnsiTheme="minorHAnsi" w:cs="Arial"/>
          <w:lang w:val="en-CA"/>
        </w:rPr>
        <w:t xml:space="preserve"> 15, 2014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, at </w:t>
      </w:r>
      <w:r w:rsidR="00A4201A">
        <w:rPr>
          <w:rFonts w:asciiTheme="minorHAnsi" w:eastAsia="Times New Roman" w:hAnsiTheme="minorHAnsi" w:cs="Arial"/>
          <w:lang w:val="en-CA"/>
        </w:rPr>
        <w:t>T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he </w:t>
      </w:r>
      <w:r w:rsidR="00D12AE1">
        <w:rPr>
          <w:rFonts w:asciiTheme="minorHAnsi" w:eastAsia="Times New Roman" w:hAnsiTheme="minorHAnsi" w:cs="Arial"/>
          <w:lang w:val="en-CA"/>
        </w:rPr>
        <w:t xml:space="preserve">Department of Economic Opportunity, </w:t>
      </w:r>
      <w:r w:rsidR="00D822B7" w:rsidRPr="008800E6">
        <w:rPr>
          <w:rFonts w:asciiTheme="minorHAnsi" w:eastAsia="Times New Roman" w:hAnsiTheme="minorHAnsi" w:cs="Arial"/>
          <w:lang w:val="en-CA"/>
        </w:rPr>
        <w:t xml:space="preserve">Disaster Recovery </w:t>
      </w:r>
      <w:r w:rsidR="00A4201A">
        <w:rPr>
          <w:rFonts w:asciiTheme="minorHAnsi" w:eastAsia="Times New Roman" w:hAnsiTheme="minorHAnsi" w:cs="Arial"/>
          <w:lang w:val="en-CA"/>
        </w:rPr>
        <w:t xml:space="preserve">Initiative </w:t>
      </w:r>
      <w:r w:rsidR="00D822B7" w:rsidRPr="008800E6">
        <w:rPr>
          <w:rFonts w:asciiTheme="minorHAnsi" w:eastAsia="Times New Roman" w:hAnsiTheme="minorHAnsi" w:cs="Arial"/>
          <w:lang w:val="en-CA"/>
        </w:rPr>
        <w:t>Section,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 currently located </w:t>
      </w:r>
      <w:r w:rsidR="00D12AE1">
        <w:rPr>
          <w:rFonts w:asciiTheme="minorHAnsi" w:eastAsia="Times New Roman" w:hAnsiTheme="minorHAnsi" w:cs="Arial"/>
          <w:lang w:val="en-CA"/>
        </w:rPr>
        <w:t>at the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 Collins Building, </w:t>
      </w:r>
      <w:r w:rsidR="00D12AE1">
        <w:rPr>
          <w:rFonts w:asciiTheme="minorHAnsi" w:eastAsia="Times New Roman" w:hAnsiTheme="minorHAnsi" w:cs="Arial"/>
          <w:lang w:val="en-CA"/>
        </w:rPr>
        <w:t>1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07 West Gaines Street, </w:t>
      </w:r>
      <w:r w:rsidR="00D12AE1">
        <w:rPr>
          <w:rFonts w:asciiTheme="minorHAnsi" w:eastAsia="Times New Roman" w:hAnsiTheme="minorHAnsi" w:cs="Arial"/>
          <w:lang w:val="en-CA"/>
        </w:rPr>
        <w:t xml:space="preserve">Suite 255, </w:t>
      </w:r>
      <w:r w:rsidR="002434E0" w:rsidRPr="008800E6">
        <w:rPr>
          <w:rFonts w:asciiTheme="minorHAnsi" w:eastAsia="Times New Roman" w:hAnsiTheme="minorHAnsi" w:cs="Arial"/>
          <w:lang w:val="en-CA"/>
        </w:rPr>
        <w:t>Tallahassee</w:t>
      </w:r>
      <w:r w:rsidR="00037240" w:rsidRPr="008800E6">
        <w:rPr>
          <w:rFonts w:asciiTheme="minorHAnsi" w:eastAsia="Times New Roman" w:hAnsiTheme="minorHAnsi" w:cs="Arial"/>
          <w:lang w:val="en-CA"/>
        </w:rPr>
        <w:t>, Florida 32399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.  </w:t>
      </w:r>
      <w:r w:rsidR="006D05FC" w:rsidRPr="008800E6">
        <w:rPr>
          <w:rFonts w:asciiTheme="minorHAnsi" w:eastAsia="Times New Roman" w:hAnsiTheme="minorHAnsi" w:cs="Arial"/>
          <w:lang w:val="en-CA"/>
        </w:rPr>
        <w:t xml:space="preserve">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An electronic copy of the application in Microsoft Word or Adobe PDF format can be submitted </w:t>
      </w:r>
      <w:r w:rsidR="006D05FC" w:rsidRPr="008800E6">
        <w:rPr>
          <w:rFonts w:asciiTheme="minorHAnsi" w:eastAsia="Times New Roman" w:hAnsiTheme="minorHAnsi" w:cs="Arial"/>
          <w:lang w:val="en-CA"/>
        </w:rPr>
        <w:t xml:space="preserve">at the email address below </w:t>
      </w:r>
      <w:r w:rsidR="002434E0" w:rsidRPr="008800E6">
        <w:rPr>
          <w:rFonts w:asciiTheme="minorHAnsi" w:eastAsia="Times New Roman" w:hAnsiTheme="minorHAnsi" w:cs="Arial"/>
          <w:lang w:val="en-CA"/>
        </w:rPr>
        <w:t xml:space="preserve">as the second copy of the application, as long as one complete hard copy with original signatures is submitted.  </w:t>
      </w:r>
    </w:p>
    <w:p w:rsidR="00152F27" w:rsidRDefault="00152F27" w:rsidP="00594D4C">
      <w:pPr>
        <w:spacing w:line="240" w:lineRule="auto"/>
        <w:rPr>
          <w:rFonts w:asciiTheme="minorHAnsi" w:eastAsia="Times New Roman" w:hAnsiTheme="minorHAnsi" w:cs="Arial"/>
          <w:color w:val="000000"/>
        </w:rPr>
      </w:pPr>
      <w:r w:rsidRPr="00D822B7">
        <w:rPr>
          <w:rFonts w:asciiTheme="minorHAnsi" w:eastAsia="Times New Roman" w:hAnsiTheme="minorHAnsi" w:cs="Arial"/>
        </w:rPr>
        <w:t xml:space="preserve">If you have questions, please contact </w:t>
      </w:r>
      <w:r w:rsidR="004B1CF3" w:rsidRPr="00D822B7">
        <w:rPr>
          <w:rFonts w:asciiTheme="minorHAnsi" w:eastAsia="Times New Roman" w:hAnsiTheme="minorHAnsi" w:cs="Arial"/>
        </w:rPr>
        <w:t>Monique Kabitzke</w:t>
      </w:r>
      <w:r w:rsidRPr="00D822B7">
        <w:rPr>
          <w:rFonts w:asciiTheme="minorHAnsi" w:eastAsia="Times New Roman" w:hAnsiTheme="minorHAnsi" w:cs="Arial"/>
        </w:rPr>
        <w:t>, Planning Manager, at (850) 717-</w:t>
      </w:r>
      <w:r w:rsidR="004B1CF3" w:rsidRPr="00D822B7">
        <w:rPr>
          <w:rFonts w:asciiTheme="minorHAnsi" w:eastAsia="Times New Roman" w:hAnsiTheme="minorHAnsi" w:cs="Arial"/>
        </w:rPr>
        <w:t>8427</w:t>
      </w:r>
      <w:r w:rsidRPr="00D822B7">
        <w:rPr>
          <w:rFonts w:asciiTheme="minorHAnsi" w:eastAsia="Times New Roman" w:hAnsiTheme="minorHAnsi" w:cs="Arial"/>
        </w:rPr>
        <w:t xml:space="preserve"> </w:t>
      </w:r>
      <w:r w:rsidRPr="00D822B7">
        <w:rPr>
          <w:rFonts w:asciiTheme="minorHAnsi" w:eastAsia="Times New Roman" w:hAnsiTheme="minorHAnsi" w:cs="Arial"/>
          <w:color w:val="000000"/>
        </w:rPr>
        <w:t>or by email at</w:t>
      </w:r>
      <w:r w:rsidR="006D05FC">
        <w:rPr>
          <w:rFonts w:asciiTheme="minorHAnsi" w:eastAsia="Times New Roman" w:hAnsiTheme="minorHAnsi" w:cs="Arial"/>
          <w:color w:val="000000"/>
        </w:rPr>
        <w:t xml:space="preserve"> </w:t>
      </w:r>
      <w:hyperlink r:id="rId9" w:history="1">
        <w:r w:rsidR="006D05FC" w:rsidRPr="00A079E4">
          <w:rPr>
            <w:rStyle w:val="Hyperlink"/>
            <w:rFonts w:asciiTheme="minorHAnsi" w:eastAsia="Times New Roman" w:hAnsiTheme="minorHAnsi" w:cs="Arial"/>
          </w:rPr>
          <w:t>monique.kabitzke@deo.myflorida.com</w:t>
        </w:r>
      </w:hyperlink>
      <w:r w:rsidR="006D05FC">
        <w:rPr>
          <w:rFonts w:asciiTheme="minorHAnsi" w:eastAsia="Times New Roman" w:hAnsiTheme="minorHAnsi" w:cs="Arial"/>
          <w:color w:val="000000"/>
        </w:rPr>
        <w:t>.</w:t>
      </w:r>
    </w:p>
    <w:p w:rsidR="006D05FC" w:rsidRPr="00D822B7" w:rsidRDefault="006D05FC" w:rsidP="00594D4C">
      <w:pPr>
        <w:spacing w:after="0" w:line="240" w:lineRule="auto"/>
        <w:ind w:firstLine="720"/>
        <w:rPr>
          <w:rFonts w:asciiTheme="minorHAnsi" w:hAnsiTheme="minorHAnsi"/>
        </w:rPr>
      </w:pPr>
      <w:bookmarkStart w:id="0" w:name="_GoBack"/>
      <w:bookmarkEnd w:id="0"/>
    </w:p>
    <w:sectPr w:rsidR="006D05FC" w:rsidRPr="00D822B7" w:rsidSect="00152F27"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5A" w:rsidRDefault="0078505A" w:rsidP="00B52076">
      <w:pPr>
        <w:spacing w:after="0" w:line="240" w:lineRule="auto"/>
      </w:pPr>
      <w:r>
        <w:separator/>
      </w:r>
    </w:p>
  </w:endnote>
  <w:endnote w:type="continuationSeparator" w:id="0">
    <w:p w:rsidR="0078505A" w:rsidRDefault="0078505A" w:rsidP="00B5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27" w:rsidRDefault="00152F27">
    <w:pPr>
      <w:pStyle w:val="Footer"/>
    </w:pPr>
    <w:r>
      <w:rPr>
        <w:noProof/>
      </w:rPr>
      <w:drawing>
        <wp:inline distT="0" distB="0" distL="0" distR="0">
          <wp:extent cx="5901055" cy="914400"/>
          <wp:effectExtent l="19050" t="0" r="444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0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5A" w:rsidRDefault="0078505A" w:rsidP="00B52076">
      <w:pPr>
        <w:spacing w:after="0" w:line="240" w:lineRule="auto"/>
      </w:pPr>
      <w:r>
        <w:separator/>
      </w:r>
    </w:p>
  </w:footnote>
  <w:footnote w:type="continuationSeparator" w:id="0">
    <w:p w:rsidR="0078505A" w:rsidRDefault="0078505A" w:rsidP="00B52076">
      <w:pPr>
        <w:spacing w:after="0" w:line="240" w:lineRule="auto"/>
      </w:pPr>
      <w:r>
        <w:continuationSeparator/>
      </w:r>
    </w:p>
  </w:footnote>
  <w:footnote w:id="1">
    <w:p w:rsidR="00037240" w:rsidRDefault="00037240" w:rsidP="00037240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D20AF">
          <w:rPr>
            <w:rStyle w:val="Hyperlink"/>
          </w:rPr>
          <w:t>http://www.shimberg.ufl.edu/publications/Full_RMS_Needs.pdf</w:t>
        </w:r>
      </w:hyperlink>
    </w:p>
    <w:p w:rsidR="00037240" w:rsidRDefault="00037240" w:rsidP="00037240">
      <w:pPr>
        <w:pStyle w:val="FootnoteText"/>
      </w:pPr>
    </w:p>
    <w:p w:rsidR="00037240" w:rsidRDefault="00037240" w:rsidP="000372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27" w:rsidRDefault="00152F27">
    <w:pPr>
      <w:pStyle w:val="Header"/>
    </w:pPr>
    <w:r>
      <w:rPr>
        <w:noProof/>
      </w:rPr>
      <w:drawing>
        <wp:inline distT="0" distB="0" distL="0" distR="0">
          <wp:extent cx="5946140" cy="944245"/>
          <wp:effectExtent l="19050" t="0" r="0" b="0"/>
          <wp:docPr id="1" name="Picture 1" descr="C:\Users\smithri\Desktop\New LH - Rich\NEW DEO 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ithri\Desktop\New LH - Rich\NEW DEO L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14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71E"/>
    <w:multiLevelType w:val="hybridMultilevel"/>
    <w:tmpl w:val="76BA2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1D4"/>
    <w:multiLevelType w:val="hybridMultilevel"/>
    <w:tmpl w:val="2BAE2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710D"/>
    <w:multiLevelType w:val="hybridMultilevel"/>
    <w:tmpl w:val="59906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76"/>
    <w:rsid w:val="00037240"/>
    <w:rsid w:val="00090C6C"/>
    <w:rsid w:val="00141791"/>
    <w:rsid w:val="00152F27"/>
    <w:rsid w:val="00181260"/>
    <w:rsid w:val="00227DDB"/>
    <w:rsid w:val="002434E0"/>
    <w:rsid w:val="00306D45"/>
    <w:rsid w:val="0037174B"/>
    <w:rsid w:val="00386280"/>
    <w:rsid w:val="003B6508"/>
    <w:rsid w:val="00401815"/>
    <w:rsid w:val="00496A9B"/>
    <w:rsid w:val="004B1CF3"/>
    <w:rsid w:val="004F666A"/>
    <w:rsid w:val="005159D9"/>
    <w:rsid w:val="00594D4C"/>
    <w:rsid w:val="00621F5D"/>
    <w:rsid w:val="00624323"/>
    <w:rsid w:val="00651579"/>
    <w:rsid w:val="00680862"/>
    <w:rsid w:val="00690670"/>
    <w:rsid w:val="00693E09"/>
    <w:rsid w:val="006C4782"/>
    <w:rsid w:val="006D05FC"/>
    <w:rsid w:val="006E796B"/>
    <w:rsid w:val="00701308"/>
    <w:rsid w:val="0078505A"/>
    <w:rsid w:val="007A66EF"/>
    <w:rsid w:val="007B5E3B"/>
    <w:rsid w:val="00863CEB"/>
    <w:rsid w:val="008800E6"/>
    <w:rsid w:val="008A4448"/>
    <w:rsid w:val="008E3B62"/>
    <w:rsid w:val="008F6429"/>
    <w:rsid w:val="00941DD9"/>
    <w:rsid w:val="00A4201A"/>
    <w:rsid w:val="00A46564"/>
    <w:rsid w:val="00A865FD"/>
    <w:rsid w:val="00AA1EF2"/>
    <w:rsid w:val="00AB20F2"/>
    <w:rsid w:val="00B52076"/>
    <w:rsid w:val="00BF0609"/>
    <w:rsid w:val="00BF2126"/>
    <w:rsid w:val="00C87B35"/>
    <w:rsid w:val="00CB3052"/>
    <w:rsid w:val="00CC1D0F"/>
    <w:rsid w:val="00CF33F8"/>
    <w:rsid w:val="00D12AE1"/>
    <w:rsid w:val="00D16A31"/>
    <w:rsid w:val="00D3723F"/>
    <w:rsid w:val="00D421F2"/>
    <w:rsid w:val="00D822B7"/>
    <w:rsid w:val="00DD0F02"/>
    <w:rsid w:val="00E2744E"/>
    <w:rsid w:val="00FE3759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7D5BDD-20D0-4050-92A4-28E177E5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rsid w:val="00B5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rsid w:val="00B5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2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7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240"/>
  </w:style>
  <w:style w:type="character" w:styleId="FootnoteReference">
    <w:name w:val="footnote reference"/>
    <w:uiPriority w:val="99"/>
    <w:semiHidden/>
    <w:rsid w:val="00037240"/>
  </w:style>
  <w:style w:type="character" w:styleId="FollowedHyperlink">
    <w:name w:val="FollowedHyperlink"/>
    <w:basedOn w:val="DefaultParagraphFont"/>
    <w:uiPriority w:val="99"/>
    <w:semiHidden/>
    <w:unhideWhenUsed/>
    <w:rsid w:val="00A4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jobs.org/community-planning-and-development/assistance-for-governments-and-organizations/disaster-recovery-initiative/technical-assist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que.kabitzke@deo.myflorid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imberg.ufl.edu/publications/Full_RMS_Need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66BF-D5F2-42A4-9ADE-AB226DB3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smithri</dc:creator>
  <cp:lastModifiedBy>Waters, Ginger K</cp:lastModifiedBy>
  <cp:revision>2</cp:revision>
  <cp:lastPrinted>2014-07-15T12:58:00Z</cp:lastPrinted>
  <dcterms:created xsi:type="dcterms:W3CDTF">2014-07-29T18:53:00Z</dcterms:created>
  <dcterms:modified xsi:type="dcterms:W3CDTF">2014-07-29T18:53:00Z</dcterms:modified>
</cp:coreProperties>
</file>