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74028" w14:textId="77777777" w:rsidR="008B4CE9" w:rsidRDefault="008B4CE9" w:rsidP="00927D5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927D57">
        <w:rPr>
          <w:rFonts w:ascii="Calibri" w:hAnsi="Calibri"/>
          <w:b/>
          <w:sz w:val="28"/>
          <w:szCs w:val="28"/>
        </w:rPr>
        <w:t>Grant Agreement Closeout Instructions</w:t>
      </w:r>
    </w:p>
    <w:p w14:paraId="3A774029" w14:textId="77777777" w:rsidR="00B54A6A" w:rsidRPr="00927D57" w:rsidRDefault="00B54A6A" w:rsidP="00927D57">
      <w:pPr>
        <w:jc w:val="center"/>
        <w:rPr>
          <w:rFonts w:ascii="Calibri" w:hAnsi="Calibri"/>
          <w:b/>
          <w:sz w:val="28"/>
          <w:szCs w:val="28"/>
        </w:rPr>
      </w:pPr>
    </w:p>
    <w:p w14:paraId="3A77402A" w14:textId="77777777" w:rsidR="002B43DB" w:rsidRDefault="00B54A6A" w:rsidP="008B4CE9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927D57">
        <w:rPr>
          <w:rFonts w:ascii="Calibri" w:hAnsi="Calibri"/>
          <w:b/>
          <w:sz w:val="24"/>
          <w:szCs w:val="24"/>
          <w:u w:val="single"/>
        </w:rPr>
        <w:t>General information and Instructions</w:t>
      </w:r>
    </w:p>
    <w:p w14:paraId="3A77402B" w14:textId="77777777" w:rsidR="0053291C" w:rsidRDefault="0053291C" w:rsidP="008B4CE9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14:paraId="3A77402C" w14:textId="77777777" w:rsidR="002B43DB" w:rsidRPr="00422333" w:rsidRDefault="002B43DB" w:rsidP="00422333">
      <w:pPr>
        <w:pStyle w:val="ListParagraph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422333">
        <w:rPr>
          <w:rFonts w:ascii="Calibri" w:hAnsi="Calibri"/>
          <w:sz w:val="24"/>
          <w:szCs w:val="24"/>
        </w:rPr>
        <w:t>The Recipient complete</w:t>
      </w:r>
      <w:r w:rsidR="00B46D94" w:rsidRPr="00422333">
        <w:rPr>
          <w:rFonts w:ascii="Calibri" w:hAnsi="Calibri"/>
          <w:sz w:val="24"/>
          <w:szCs w:val="24"/>
        </w:rPr>
        <w:t>s</w:t>
      </w:r>
      <w:r w:rsidRPr="00422333">
        <w:rPr>
          <w:rFonts w:ascii="Calibri" w:hAnsi="Calibri"/>
          <w:sz w:val="24"/>
          <w:szCs w:val="24"/>
        </w:rPr>
        <w:t xml:space="preserve"> and certifies the </w:t>
      </w:r>
      <w:hyperlink r:id="rId8" w:history="1">
        <w:r w:rsidR="00173F81" w:rsidRPr="00422333">
          <w:rPr>
            <w:rStyle w:val="Hyperlink"/>
            <w:rFonts w:ascii="Verdana" w:hAnsi="Verdana"/>
            <w:sz w:val="20"/>
            <w:szCs w:val="20"/>
          </w:rPr>
          <w:t>Grant Agreement Final Closeout</w:t>
        </w:r>
      </w:hyperlink>
      <w:r w:rsidR="00173F81" w:rsidRPr="00422333">
        <w:rPr>
          <w:rFonts w:ascii="Verdana" w:hAnsi="Verdana"/>
          <w:color w:val="676767"/>
          <w:sz w:val="20"/>
          <w:szCs w:val="20"/>
        </w:rPr>
        <w:t xml:space="preserve"> </w:t>
      </w:r>
      <w:r w:rsidR="00B46D94" w:rsidRPr="00422333">
        <w:rPr>
          <w:rFonts w:ascii="Calibri" w:hAnsi="Calibri"/>
          <w:sz w:val="24"/>
          <w:szCs w:val="24"/>
        </w:rPr>
        <w:t xml:space="preserve">form </w:t>
      </w:r>
      <w:r w:rsidRPr="00422333">
        <w:rPr>
          <w:rFonts w:ascii="Calibri" w:hAnsi="Calibri"/>
          <w:sz w:val="24"/>
          <w:szCs w:val="24"/>
        </w:rPr>
        <w:t>and submits to the DEO Program Area.</w:t>
      </w:r>
    </w:p>
    <w:p w14:paraId="3A77402D" w14:textId="77777777" w:rsidR="00AD74D8" w:rsidRPr="00AD74D8" w:rsidRDefault="00AD74D8" w:rsidP="00AD74D8">
      <w:pPr>
        <w:rPr>
          <w:rFonts w:ascii="Calibri" w:hAnsi="Calibri"/>
          <w:b/>
          <w:sz w:val="24"/>
          <w:szCs w:val="24"/>
        </w:rPr>
      </w:pPr>
    </w:p>
    <w:p w14:paraId="3A77402E" w14:textId="77777777" w:rsidR="00AD74D8" w:rsidRDefault="0053291C" w:rsidP="00B54A6A">
      <w:pPr>
        <w:ind w:firstLine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Header Section</w:t>
      </w:r>
    </w:p>
    <w:p w14:paraId="3A77402F" w14:textId="77777777" w:rsidR="0053291C" w:rsidRPr="00422333" w:rsidRDefault="0053291C" w:rsidP="00422333">
      <w:pPr>
        <w:pStyle w:val="ListParagraph"/>
        <w:numPr>
          <w:ilvl w:val="0"/>
          <w:numId w:val="11"/>
        </w:numPr>
        <w:rPr>
          <w:rFonts w:ascii="Calibri" w:hAnsi="Calibri"/>
          <w:b/>
          <w:sz w:val="24"/>
          <w:szCs w:val="24"/>
          <w:u w:val="single"/>
        </w:rPr>
      </w:pPr>
      <w:r w:rsidRPr="00422333">
        <w:rPr>
          <w:rFonts w:ascii="Calibri" w:hAnsi="Calibri"/>
          <w:sz w:val="24"/>
          <w:szCs w:val="24"/>
        </w:rPr>
        <w:t xml:space="preserve">Enter the FLAIR Contract ID, </w:t>
      </w:r>
      <w:proofErr w:type="spellStart"/>
      <w:r w:rsidRPr="00422333">
        <w:rPr>
          <w:rFonts w:ascii="Calibri" w:hAnsi="Calibri"/>
          <w:sz w:val="24"/>
          <w:szCs w:val="24"/>
        </w:rPr>
        <w:t>Recipent</w:t>
      </w:r>
      <w:proofErr w:type="spellEnd"/>
      <w:r w:rsidRPr="00422333">
        <w:rPr>
          <w:rFonts w:ascii="Calibri" w:hAnsi="Calibri"/>
          <w:sz w:val="24"/>
          <w:szCs w:val="24"/>
        </w:rPr>
        <w:t xml:space="preserve"> Name, Vendor ID, Contract End Date</w:t>
      </w:r>
      <w:r w:rsidR="003448B8" w:rsidRPr="00422333">
        <w:rPr>
          <w:rFonts w:ascii="Calibri" w:hAnsi="Calibri"/>
          <w:sz w:val="24"/>
          <w:szCs w:val="24"/>
        </w:rPr>
        <w:t>, and Contract Amount</w:t>
      </w:r>
      <w:r w:rsidRPr="00422333">
        <w:rPr>
          <w:rFonts w:ascii="Calibri" w:hAnsi="Calibri"/>
          <w:sz w:val="24"/>
          <w:szCs w:val="24"/>
        </w:rPr>
        <w:t xml:space="preserve"> as it appears in FACTS.  </w:t>
      </w:r>
    </w:p>
    <w:p w14:paraId="3A774030" w14:textId="77777777" w:rsidR="0053291C" w:rsidRPr="00422333" w:rsidRDefault="0053291C" w:rsidP="00422333">
      <w:pPr>
        <w:pStyle w:val="ListParagraph"/>
        <w:numPr>
          <w:ilvl w:val="0"/>
          <w:numId w:val="11"/>
        </w:numPr>
        <w:rPr>
          <w:rFonts w:ascii="Calibri" w:hAnsi="Calibri"/>
          <w:b/>
          <w:sz w:val="24"/>
          <w:szCs w:val="24"/>
          <w:u w:val="single"/>
        </w:rPr>
      </w:pPr>
      <w:proofErr w:type="spellStart"/>
      <w:r w:rsidRPr="00422333">
        <w:rPr>
          <w:rFonts w:ascii="Calibri" w:hAnsi="Calibri"/>
          <w:sz w:val="24"/>
          <w:szCs w:val="24"/>
        </w:rPr>
        <w:t>Deobligated</w:t>
      </w:r>
      <w:proofErr w:type="spellEnd"/>
      <w:r w:rsidRPr="00422333">
        <w:rPr>
          <w:rFonts w:ascii="Calibri" w:hAnsi="Calibri"/>
          <w:sz w:val="24"/>
          <w:szCs w:val="24"/>
        </w:rPr>
        <w:t xml:space="preserve"> Funds </w:t>
      </w:r>
      <w:r w:rsidR="003448B8" w:rsidRPr="00422333">
        <w:rPr>
          <w:rFonts w:ascii="Calibri" w:hAnsi="Calibri"/>
          <w:sz w:val="24"/>
          <w:szCs w:val="24"/>
        </w:rPr>
        <w:t xml:space="preserve">and Final Contract Amount will be populated as a function of the information entered in Section A, Financial Reconciliation.  The </w:t>
      </w:r>
      <w:proofErr w:type="spellStart"/>
      <w:r w:rsidR="003448B8" w:rsidRPr="00422333">
        <w:rPr>
          <w:rFonts w:ascii="Calibri" w:hAnsi="Calibri"/>
          <w:sz w:val="24"/>
          <w:szCs w:val="24"/>
        </w:rPr>
        <w:t>Deobligated</w:t>
      </w:r>
      <w:proofErr w:type="spellEnd"/>
      <w:r w:rsidR="003448B8" w:rsidRPr="00422333">
        <w:rPr>
          <w:rFonts w:ascii="Calibri" w:hAnsi="Calibri"/>
          <w:sz w:val="24"/>
          <w:szCs w:val="24"/>
        </w:rPr>
        <w:t xml:space="preserve"> Funds </w:t>
      </w:r>
      <w:r w:rsidRPr="00422333">
        <w:rPr>
          <w:rFonts w:ascii="Calibri" w:hAnsi="Calibri"/>
          <w:sz w:val="24"/>
          <w:szCs w:val="24"/>
        </w:rPr>
        <w:t>represent the total amount reduced from the contractual obligation at closeout.</w:t>
      </w:r>
    </w:p>
    <w:p w14:paraId="3A774031" w14:textId="77777777" w:rsidR="0053291C" w:rsidRDefault="0053291C" w:rsidP="00B54A6A">
      <w:pPr>
        <w:ind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3A774032" w14:textId="77777777" w:rsidR="0053291C" w:rsidRDefault="0053291C" w:rsidP="0053291C">
      <w:pPr>
        <w:ind w:firstLine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Section A: Financial </w:t>
      </w:r>
      <w:r w:rsidRPr="00927D57">
        <w:rPr>
          <w:rFonts w:ascii="Calibri" w:hAnsi="Calibri"/>
          <w:b/>
          <w:sz w:val="24"/>
          <w:szCs w:val="24"/>
          <w:u w:val="single"/>
        </w:rPr>
        <w:t>Reconciliation</w:t>
      </w:r>
    </w:p>
    <w:p w14:paraId="3A774033" w14:textId="77777777" w:rsidR="00B54A6A" w:rsidRDefault="00B54A6A" w:rsidP="00B54A6A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927D57">
        <w:rPr>
          <w:rFonts w:ascii="Calibri" w:hAnsi="Calibri"/>
          <w:sz w:val="24"/>
          <w:szCs w:val="24"/>
        </w:rPr>
        <w:t xml:space="preserve">The reconciliation </w:t>
      </w:r>
      <w:r>
        <w:rPr>
          <w:rFonts w:ascii="Calibri" w:hAnsi="Calibri"/>
          <w:sz w:val="24"/>
          <w:szCs w:val="24"/>
        </w:rPr>
        <w:t xml:space="preserve">documents the total amount of funds received and expended by the recipient under this agreement, along with the balance of any unexpended program income </w:t>
      </w:r>
      <w:r w:rsidRPr="00927D57">
        <w:rPr>
          <w:rFonts w:ascii="Calibri" w:hAnsi="Calibri"/>
          <w:sz w:val="24"/>
          <w:szCs w:val="24"/>
        </w:rPr>
        <w:t>and will indicate whether the recipient has a surplus or a need.  Any surplus held by the recipient must be refunded to the department per § 215.971 (2</w:t>
      </w:r>
      <w:proofErr w:type="gramStart"/>
      <w:r w:rsidRPr="00927D57">
        <w:rPr>
          <w:rFonts w:ascii="Calibri" w:hAnsi="Calibri"/>
          <w:sz w:val="24"/>
          <w:szCs w:val="24"/>
        </w:rPr>
        <w:t>)(</w:t>
      </w:r>
      <w:proofErr w:type="gramEnd"/>
      <w:r w:rsidRPr="00927D57">
        <w:rPr>
          <w:rFonts w:ascii="Calibri" w:hAnsi="Calibri"/>
          <w:sz w:val="24"/>
          <w:szCs w:val="24"/>
        </w:rPr>
        <w:t xml:space="preserve">c) F.S.  </w:t>
      </w:r>
    </w:p>
    <w:p w14:paraId="3A774034" w14:textId="77777777" w:rsidR="00B54A6A" w:rsidRPr="00B54A6A" w:rsidRDefault="00AD74D8" w:rsidP="00B54A6A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B54A6A">
        <w:rPr>
          <w:rFonts w:ascii="Calibri" w:hAnsi="Calibri"/>
          <w:i/>
          <w:sz w:val="24"/>
          <w:szCs w:val="24"/>
        </w:rPr>
        <w:t>Total Recipient Funds Received from DEO</w:t>
      </w:r>
      <w:r w:rsidRPr="00B54A6A">
        <w:rPr>
          <w:rFonts w:ascii="Calibri" w:hAnsi="Calibri"/>
          <w:sz w:val="24"/>
          <w:szCs w:val="24"/>
        </w:rPr>
        <w:t xml:space="preserve">.  Enter the total amount of funds received from DEO. </w:t>
      </w:r>
    </w:p>
    <w:p w14:paraId="3A774035" w14:textId="77777777" w:rsidR="00B54A6A" w:rsidRDefault="00AD74D8" w:rsidP="00B54A6A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B54A6A">
        <w:rPr>
          <w:rFonts w:ascii="Calibri" w:hAnsi="Calibri"/>
          <w:i/>
          <w:sz w:val="24"/>
          <w:szCs w:val="24"/>
        </w:rPr>
        <w:t>Total Recipient Expenditures.</w:t>
      </w:r>
      <w:r w:rsidRPr="00B54A6A">
        <w:rPr>
          <w:rFonts w:ascii="Calibri" w:hAnsi="Calibri"/>
          <w:sz w:val="24"/>
          <w:szCs w:val="24"/>
        </w:rPr>
        <w:t xml:space="preserve">  Enter the total amount of funds expended under this agreement. </w:t>
      </w:r>
    </w:p>
    <w:p w14:paraId="3A774036" w14:textId="77777777" w:rsidR="00B54A6A" w:rsidRDefault="00AD74D8" w:rsidP="00B54A6A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B54A6A">
        <w:rPr>
          <w:rFonts w:ascii="Calibri" w:hAnsi="Calibri"/>
          <w:i/>
          <w:sz w:val="24"/>
          <w:szCs w:val="24"/>
        </w:rPr>
        <w:t>Balance of Unexpended Program Income</w:t>
      </w:r>
      <w:r w:rsidRPr="00B54A6A">
        <w:rPr>
          <w:rFonts w:ascii="Calibri" w:hAnsi="Calibri"/>
          <w:sz w:val="24"/>
          <w:szCs w:val="24"/>
        </w:rPr>
        <w:t xml:space="preserve">.  The formula in this section will pull the total balance directly from the Section B. </w:t>
      </w:r>
    </w:p>
    <w:p w14:paraId="3A774037" w14:textId="77777777" w:rsidR="00AD74D8" w:rsidRPr="00B54A6A" w:rsidRDefault="00AD74D8" w:rsidP="00B54A6A">
      <w:pPr>
        <w:pStyle w:val="ListParagraph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B54A6A">
        <w:rPr>
          <w:rFonts w:ascii="Calibri" w:hAnsi="Calibri"/>
          <w:i/>
          <w:sz w:val="24"/>
          <w:szCs w:val="24"/>
        </w:rPr>
        <w:t xml:space="preserve">If negative, this amount must be refunded to the Department. </w:t>
      </w:r>
      <w:r w:rsidRPr="00B54A6A">
        <w:rPr>
          <w:rFonts w:ascii="Calibri" w:hAnsi="Calibri"/>
          <w:sz w:val="24"/>
          <w:szCs w:val="24"/>
        </w:rPr>
        <w:t xml:space="preserve"> </w:t>
      </w:r>
      <w:r w:rsidRPr="00B54A6A">
        <w:rPr>
          <w:rFonts w:ascii="Calibri" w:hAnsi="Calibri"/>
          <w:i/>
          <w:sz w:val="24"/>
          <w:szCs w:val="24"/>
        </w:rPr>
        <w:t xml:space="preserve">If positive, this amount is to be remitted to the Recipient.  </w:t>
      </w:r>
      <w:r w:rsidRPr="00B54A6A">
        <w:rPr>
          <w:rFonts w:ascii="Calibri" w:hAnsi="Calibri"/>
          <w:sz w:val="24"/>
          <w:szCs w:val="24"/>
        </w:rPr>
        <w:t xml:space="preserve">The formula in this section will determine the action needed at closeout </w:t>
      </w:r>
      <w:r w:rsidR="00B54A6A">
        <w:rPr>
          <w:rFonts w:ascii="Calibri" w:hAnsi="Calibri"/>
          <w:sz w:val="24"/>
          <w:szCs w:val="24"/>
        </w:rPr>
        <w:t>as a result of</w:t>
      </w:r>
      <w:r w:rsidRPr="00B54A6A">
        <w:rPr>
          <w:rFonts w:ascii="Calibri" w:hAnsi="Calibri"/>
          <w:sz w:val="24"/>
          <w:szCs w:val="24"/>
        </w:rPr>
        <w:t xml:space="preserve"> the financial reconciliation. </w:t>
      </w:r>
      <w:r w:rsidR="00B46D94" w:rsidRPr="00B54A6A">
        <w:rPr>
          <w:rFonts w:ascii="Calibri" w:hAnsi="Calibri"/>
          <w:sz w:val="24"/>
          <w:szCs w:val="24"/>
        </w:rPr>
        <w:t xml:space="preserve"> If a refund is due to the Department, the </w:t>
      </w:r>
      <w:r w:rsidRPr="00B54A6A">
        <w:rPr>
          <w:rFonts w:ascii="Calibri" w:hAnsi="Calibri"/>
          <w:sz w:val="24"/>
          <w:szCs w:val="24"/>
        </w:rPr>
        <w:t xml:space="preserve">recipient must </w:t>
      </w:r>
      <w:r w:rsidR="00B46D94" w:rsidRPr="00B54A6A">
        <w:rPr>
          <w:rFonts w:ascii="Calibri" w:hAnsi="Calibri"/>
          <w:sz w:val="24"/>
          <w:szCs w:val="24"/>
        </w:rPr>
        <w:t xml:space="preserve">mail a check in the </w:t>
      </w:r>
      <w:r w:rsidRPr="00B54A6A">
        <w:rPr>
          <w:rFonts w:ascii="Calibri" w:hAnsi="Calibri"/>
          <w:sz w:val="24"/>
          <w:szCs w:val="24"/>
        </w:rPr>
        <w:t xml:space="preserve">amount indicated </w:t>
      </w:r>
      <w:r w:rsidR="00B46D94" w:rsidRPr="00B54A6A">
        <w:rPr>
          <w:rFonts w:ascii="Calibri" w:hAnsi="Calibri"/>
          <w:sz w:val="24"/>
          <w:szCs w:val="24"/>
        </w:rPr>
        <w:t>along with the completed closeout form</w:t>
      </w:r>
      <w:r w:rsidRPr="00B54A6A">
        <w:rPr>
          <w:rFonts w:ascii="Calibri" w:hAnsi="Calibri"/>
          <w:sz w:val="24"/>
          <w:szCs w:val="24"/>
        </w:rPr>
        <w:t xml:space="preserve">.  Any positive amounts due to the Recipient </w:t>
      </w:r>
      <w:r w:rsidR="00B46D94" w:rsidRPr="00B54A6A">
        <w:rPr>
          <w:rFonts w:ascii="Calibri" w:hAnsi="Calibri"/>
          <w:sz w:val="24"/>
          <w:szCs w:val="24"/>
        </w:rPr>
        <w:t>should be addressed with the final invoice.</w:t>
      </w:r>
    </w:p>
    <w:p w14:paraId="3A774038" w14:textId="77777777" w:rsidR="00AD74D8" w:rsidRDefault="00AD74D8" w:rsidP="00AD74D8">
      <w:pPr>
        <w:ind w:left="2160" w:hanging="720"/>
        <w:jc w:val="both"/>
        <w:rPr>
          <w:rFonts w:ascii="Calibri" w:hAnsi="Calibri"/>
          <w:sz w:val="24"/>
          <w:szCs w:val="24"/>
        </w:rPr>
      </w:pPr>
    </w:p>
    <w:p w14:paraId="3A774039" w14:textId="77777777" w:rsidR="00AD74D8" w:rsidRPr="00927D57" w:rsidRDefault="00AD74D8" w:rsidP="00AD74D8">
      <w:pPr>
        <w:ind w:left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Section B: Statement of Recipient Income</w:t>
      </w:r>
    </w:p>
    <w:p w14:paraId="3A77403A" w14:textId="77777777" w:rsidR="00AD74D8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Under this section, the recipient must certify whether or not recipient income was earned under this contractual agreement.</w:t>
      </w:r>
      <w:r w:rsidRPr="00D04FA8">
        <w:rPr>
          <w:rFonts w:ascii="Calibri" w:hAnsi="Calibri"/>
          <w:sz w:val="24"/>
          <w:szCs w:val="24"/>
        </w:rPr>
        <w:t xml:space="preserve"> </w:t>
      </w:r>
    </w:p>
    <w:p w14:paraId="3A77403B" w14:textId="77777777" w:rsidR="00AD74D8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770964">
        <w:rPr>
          <w:rFonts w:ascii="Calibri" w:hAnsi="Calibri"/>
          <w:sz w:val="24"/>
          <w:szCs w:val="24"/>
        </w:rPr>
        <w:t>Program income is defined as income that resulted through the use of federal or state financial assistance.  Program income should be expensed before a request for reimbursement has been made, and should reduce the total reimbursement.  Any remaining balance shall be deducted from the total expenditures on the reconciliation.</w:t>
      </w:r>
    </w:p>
    <w:p w14:paraId="3A77403C" w14:textId="77777777" w:rsidR="00AD74D8" w:rsidRPr="00770964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770964">
        <w:rPr>
          <w:rFonts w:ascii="Calibri" w:hAnsi="Calibri"/>
          <w:sz w:val="24"/>
          <w:szCs w:val="24"/>
        </w:rPr>
        <w:t xml:space="preserve">The recipient must list all sources of program income, the amount received, the amount expended, and the ending balance of each source. </w:t>
      </w:r>
    </w:p>
    <w:p w14:paraId="3A77403D" w14:textId="77777777" w:rsidR="00AD74D8" w:rsidRPr="00D04FA8" w:rsidRDefault="00AD74D8" w:rsidP="00AD74D8">
      <w:pPr>
        <w:pStyle w:val="ListParagraph"/>
        <w:ind w:left="2160"/>
        <w:jc w:val="both"/>
        <w:rPr>
          <w:rFonts w:ascii="Calibri" w:hAnsi="Calibri"/>
          <w:sz w:val="24"/>
          <w:szCs w:val="24"/>
        </w:rPr>
      </w:pPr>
    </w:p>
    <w:p w14:paraId="3A77403E" w14:textId="77777777" w:rsidR="00AD74D8" w:rsidRPr="00034735" w:rsidRDefault="00AD74D8" w:rsidP="00AD74D8">
      <w:pPr>
        <w:ind w:firstLine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Section C</w:t>
      </w:r>
      <w:r w:rsidRPr="00034735">
        <w:rPr>
          <w:rFonts w:ascii="Calibri" w:hAnsi="Calibri"/>
          <w:b/>
          <w:sz w:val="24"/>
          <w:szCs w:val="24"/>
          <w:u w:val="single"/>
        </w:rPr>
        <w:t xml:space="preserve">: </w:t>
      </w:r>
      <w:r>
        <w:rPr>
          <w:rFonts w:ascii="Calibri" w:hAnsi="Calibri"/>
          <w:b/>
          <w:sz w:val="24"/>
          <w:szCs w:val="24"/>
          <w:u w:val="single"/>
        </w:rPr>
        <w:t xml:space="preserve">Property Inventory Certification </w:t>
      </w:r>
    </w:p>
    <w:p w14:paraId="3A77403F" w14:textId="77777777" w:rsidR="00AD74D8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Under this section, the recipient must certify whether or not property was purchased within the contract period this contractual agreement.</w:t>
      </w:r>
    </w:p>
    <w:p w14:paraId="3A774040" w14:textId="77777777" w:rsidR="00AD74D8" w:rsidRPr="00AD74D8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D74D8">
        <w:rPr>
          <w:rFonts w:ascii="Calibri" w:hAnsi="Calibri"/>
          <w:sz w:val="24"/>
          <w:szCs w:val="24"/>
        </w:rPr>
        <w:t>Property is considered to be all non-expendable and non-consumable tangible property having a useful life of more than one year and acquired at a cost of $1,000 or more per unit with grant funds.</w:t>
      </w:r>
    </w:p>
    <w:p w14:paraId="3A774041" w14:textId="77777777" w:rsidR="00AD74D8" w:rsidRPr="00927D57" w:rsidRDefault="00AD74D8" w:rsidP="00AD74D8">
      <w:pPr>
        <w:pStyle w:val="ListParagraph"/>
        <w:ind w:left="1440"/>
        <w:jc w:val="both"/>
        <w:rPr>
          <w:rFonts w:ascii="Calibri" w:hAnsi="Calibri"/>
          <w:sz w:val="24"/>
          <w:szCs w:val="24"/>
        </w:rPr>
      </w:pPr>
    </w:p>
    <w:p w14:paraId="3A774042" w14:textId="77777777" w:rsidR="00AD74D8" w:rsidRDefault="00AD74D8" w:rsidP="00AD74D8">
      <w:pPr>
        <w:ind w:left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Section D: </w:t>
      </w:r>
      <w:r w:rsidRPr="00927D57">
        <w:rPr>
          <w:rFonts w:ascii="Calibri" w:hAnsi="Calibri"/>
          <w:b/>
          <w:sz w:val="24"/>
          <w:szCs w:val="24"/>
          <w:u w:val="single"/>
        </w:rPr>
        <w:t>Recipient Certification</w:t>
      </w:r>
    </w:p>
    <w:p w14:paraId="3A774043" w14:textId="77777777" w:rsidR="00AD74D8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D74D8">
        <w:rPr>
          <w:rFonts w:ascii="Calibri" w:hAnsi="Calibri"/>
          <w:sz w:val="24"/>
          <w:szCs w:val="24"/>
        </w:rPr>
        <w:t>Under this section, the recipient must certify Financial Reconciliation, Recipient Income, and Property Inventory are true and accurate</w:t>
      </w:r>
      <w:r>
        <w:rPr>
          <w:rFonts w:ascii="Calibri" w:hAnsi="Calibri"/>
          <w:sz w:val="24"/>
          <w:szCs w:val="24"/>
        </w:rPr>
        <w:t>.</w:t>
      </w:r>
    </w:p>
    <w:p w14:paraId="3A774044" w14:textId="77777777" w:rsidR="00AD74D8" w:rsidRPr="00927D57" w:rsidRDefault="00AD74D8" w:rsidP="00AD74D8">
      <w:pPr>
        <w:pStyle w:val="ListParagraph"/>
        <w:ind w:left="1440"/>
        <w:jc w:val="both"/>
        <w:rPr>
          <w:rFonts w:ascii="Calibri" w:hAnsi="Calibri"/>
          <w:sz w:val="24"/>
          <w:szCs w:val="24"/>
        </w:rPr>
      </w:pPr>
    </w:p>
    <w:p w14:paraId="3A774045" w14:textId="77777777" w:rsidR="00AD74D8" w:rsidRDefault="00AD74D8" w:rsidP="00AD74D8">
      <w:pPr>
        <w:ind w:left="72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Section E: DEO Internal Review and Approval</w:t>
      </w:r>
    </w:p>
    <w:p w14:paraId="3A774046" w14:textId="77777777" w:rsidR="00422333" w:rsidRDefault="00AD74D8" w:rsidP="00AD74D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AD74D8">
        <w:rPr>
          <w:rFonts w:ascii="Calibri" w:hAnsi="Calibri"/>
          <w:sz w:val="24"/>
          <w:szCs w:val="24"/>
        </w:rPr>
        <w:t xml:space="preserve">Under this section, the </w:t>
      </w:r>
      <w:r>
        <w:rPr>
          <w:rFonts w:ascii="Calibri" w:hAnsi="Calibri"/>
          <w:sz w:val="24"/>
          <w:szCs w:val="24"/>
        </w:rPr>
        <w:t>DEO Program Area</w:t>
      </w:r>
      <w:r w:rsidRPr="00AD74D8">
        <w:rPr>
          <w:rFonts w:ascii="Calibri" w:hAnsi="Calibri"/>
          <w:sz w:val="24"/>
          <w:szCs w:val="24"/>
        </w:rPr>
        <w:t xml:space="preserve"> must certify Financial Reconciliation, Recipient Income, and Property Inventory are true and accurate</w:t>
      </w:r>
      <w:r>
        <w:rPr>
          <w:rFonts w:ascii="Calibri" w:hAnsi="Calibri"/>
          <w:sz w:val="24"/>
          <w:szCs w:val="24"/>
        </w:rPr>
        <w:t>.</w:t>
      </w:r>
    </w:p>
    <w:p w14:paraId="3A774047" w14:textId="77777777" w:rsidR="00422333" w:rsidRPr="00422333" w:rsidRDefault="00422333" w:rsidP="00422333">
      <w:pPr>
        <w:jc w:val="both"/>
        <w:rPr>
          <w:rFonts w:ascii="Calibri" w:hAnsi="Calibri"/>
          <w:sz w:val="24"/>
          <w:szCs w:val="24"/>
        </w:rPr>
      </w:pPr>
    </w:p>
    <w:p w14:paraId="3A774048" w14:textId="77777777" w:rsidR="00AD74D8" w:rsidRPr="00422333" w:rsidRDefault="002B43DB" w:rsidP="00422333">
      <w:pPr>
        <w:pStyle w:val="ListParagraph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422333">
        <w:rPr>
          <w:rFonts w:ascii="Calibri" w:hAnsi="Calibri"/>
          <w:sz w:val="24"/>
          <w:szCs w:val="24"/>
        </w:rPr>
        <w:t>Program Area review</w:t>
      </w:r>
      <w:r w:rsidR="0053291C" w:rsidRPr="00422333">
        <w:rPr>
          <w:rFonts w:ascii="Calibri" w:hAnsi="Calibri"/>
          <w:sz w:val="24"/>
          <w:szCs w:val="24"/>
        </w:rPr>
        <w:t>s</w:t>
      </w:r>
      <w:r w:rsidRPr="00422333">
        <w:rPr>
          <w:rFonts w:ascii="Calibri" w:hAnsi="Calibri"/>
          <w:sz w:val="24"/>
          <w:szCs w:val="24"/>
        </w:rPr>
        <w:t xml:space="preserve"> and approve</w:t>
      </w:r>
      <w:r w:rsidR="0053291C" w:rsidRPr="00422333">
        <w:rPr>
          <w:rFonts w:ascii="Calibri" w:hAnsi="Calibri"/>
          <w:sz w:val="24"/>
          <w:szCs w:val="24"/>
        </w:rPr>
        <w:t>s</w:t>
      </w:r>
      <w:r w:rsidRPr="00422333">
        <w:rPr>
          <w:rFonts w:ascii="Calibri" w:hAnsi="Calibri"/>
          <w:sz w:val="24"/>
          <w:szCs w:val="24"/>
        </w:rPr>
        <w:t xml:space="preserve"> the close out form.  </w:t>
      </w:r>
    </w:p>
    <w:p w14:paraId="3A774049" w14:textId="77777777" w:rsidR="00422333" w:rsidRPr="00422333" w:rsidRDefault="00422333" w:rsidP="00422333">
      <w:pPr>
        <w:pStyle w:val="ListParagraph"/>
        <w:jc w:val="both"/>
        <w:rPr>
          <w:rFonts w:ascii="Calibri" w:hAnsi="Calibri"/>
          <w:sz w:val="24"/>
          <w:szCs w:val="24"/>
        </w:rPr>
      </w:pPr>
    </w:p>
    <w:p w14:paraId="3A77404A" w14:textId="77777777" w:rsidR="00AD74D8" w:rsidRPr="00422333" w:rsidRDefault="00173F81" w:rsidP="00422333">
      <w:pPr>
        <w:pStyle w:val="ListParagraph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422333">
        <w:rPr>
          <w:rFonts w:ascii="Calibri" w:hAnsi="Calibri"/>
          <w:sz w:val="24"/>
          <w:szCs w:val="24"/>
        </w:rPr>
        <w:t>Program areas completes the</w:t>
      </w:r>
      <w:r w:rsidRPr="00422333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422333">
          <w:rPr>
            <w:rStyle w:val="Hyperlink"/>
            <w:rFonts w:ascii="Verdana" w:hAnsi="Verdana"/>
            <w:sz w:val="20"/>
            <w:szCs w:val="20"/>
          </w:rPr>
          <w:t xml:space="preserve">State and Federal </w:t>
        </w:r>
        <w:proofErr w:type="spellStart"/>
        <w:r w:rsidRPr="00422333">
          <w:rPr>
            <w:rStyle w:val="Hyperlink"/>
            <w:rFonts w:ascii="Verdana" w:hAnsi="Verdana"/>
            <w:sz w:val="20"/>
            <w:szCs w:val="20"/>
          </w:rPr>
          <w:t>Subaward</w:t>
        </w:r>
        <w:proofErr w:type="spellEnd"/>
        <w:r w:rsidRPr="00422333">
          <w:rPr>
            <w:rStyle w:val="Hyperlink"/>
            <w:rFonts w:ascii="Verdana" w:hAnsi="Verdana"/>
            <w:sz w:val="20"/>
            <w:szCs w:val="20"/>
          </w:rPr>
          <w:t xml:space="preserve"> Closeout Routing Review Form</w:t>
        </w:r>
      </w:hyperlink>
      <w:r w:rsidRPr="00422333">
        <w:rPr>
          <w:rFonts w:ascii="Verdana" w:hAnsi="Verdana"/>
          <w:color w:val="676767"/>
          <w:sz w:val="20"/>
          <w:szCs w:val="20"/>
        </w:rPr>
        <w:t xml:space="preserve"> </w:t>
      </w:r>
      <w:r w:rsidRPr="00422333">
        <w:rPr>
          <w:rFonts w:ascii="Calibri" w:hAnsi="Calibri"/>
          <w:sz w:val="24"/>
          <w:szCs w:val="24"/>
        </w:rPr>
        <w:t xml:space="preserve">routing </w:t>
      </w:r>
      <w:r w:rsidR="00422333">
        <w:rPr>
          <w:rFonts w:ascii="Calibri" w:hAnsi="Calibri"/>
          <w:sz w:val="24"/>
          <w:szCs w:val="24"/>
        </w:rPr>
        <w:t xml:space="preserve">and </w:t>
      </w:r>
      <w:r w:rsidRPr="00422333">
        <w:rPr>
          <w:rFonts w:ascii="Calibri" w:hAnsi="Calibri"/>
          <w:sz w:val="24"/>
          <w:szCs w:val="24"/>
        </w:rPr>
        <w:t>submits the closeout package to Debbie Keene in Grants Management.</w:t>
      </w:r>
    </w:p>
    <w:p w14:paraId="3A77404B" w14:textId="77777777" w:rsidR="00422333" w:rsidRPr="00422333" w:rsidRDefault="00422333" w:rsidP="00422333">
      <w:pPr>
        <w:jc w:val="both"/>
        <w:rPr>
          <w:rFonts w:ascii="Calibri" w:hAnsi="Calibri"/>
          <w:b/>
          <w:sz w:val="24"/>
          <w:szCs w:val="24"/>
        </w:rPr>
      </w:pPr>
    </w:p>
    <w:p w14:paraId="3A77404C" w14:textId="77777777" w:rsidR="00422333" w:rsidRDefault="00173F81" w:rsidP="00422333">
      <w:pPr>
        <w:pStyle w:val="ListParagraph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422333">
        <w:rPr>
          <w:rFonts w:ascii="Calibri" w:hAnsi="Calibri"/>
          <w:sz w:val="24"/>
          <w:szCs w:val="24"/>
        </w:rPr>
        <w:t xml:space="preserve">Grants Management reviews and approves the Grant Agreement Final Closeout.  Grants Management will ensure that expenditures reflected on the closeout </w:t>
      </w:r>
      <w:r w:rsidR="00422333">
        <w:rPr>
          <w:rFonts w:ascii="Calibri" w:hAnsi="Calibri"/>
          <w:sz w:val="24"/>
          <w:szCs w:val="24"/>
        </w:rPr>
        <w:t xml:space="preserve">are </w:t>
      </w:r>
      <w:r w:rsidR="0053291C" w:rsidRPr="00422333">
        <w:rPr>
          <w:rFonts w:ascii="Calibri" w:hAnsi="Calibri"/>
          <w:sz w:val="24"/>
          <w:szCs w:val="24"/>
        </w:rPr>
        <w:t xml:space="preserve">reconciled with </w:t>
      </w:r>
      <w:r w:rsidRPr="00422333">
        <w:rPr>
          <w:rFonts w:ascii="Calibri" w:hAnsi="Calibri"/>
          <w:sz w:val="24"/>
          <w:szCs w:val="24"/>
        </w:rPr>
        <w:t xml:space="preserve">FLAIR and FACTS.  If a refund is due to DEO, the refund must be received and recorded in FLAIR prior to completing the closeout in FACTS. </w:t>
      </w:r>
      <w:r w:rsidR="0075059D" w:rsidRPr="00422333">
        <w:rPr>
          <w:rFonts w:ascii="Calibri" w:hAnsi="Calibri"/>
          <w:sz w:val="24"/>
          <w:szCs w:val="24"/>
        </w:rPr>
        <w:t xml:space="preserve"> </w:t>
      </w:r>
      <w:r w:rsidRPr="00422333">
        <w:rPr>
          <w:rFonts w:ascii="Calibri" w:hAnsi="Calibri"/>
          <w:sz w:val="24"/>
          <w:szCs w:val="24"/>
        </w:rPr>
        <w:t>Once</w:t>
      </w:r>
      <w:r w:rsidR="0075059D" w:rsidRPr="00422333">
        <w:rPr>
          <w:rFonts w:ascii="Calibri" w:hAnsi="Calibri"/>
          <w:sz w:val="24"/>
          <w:szCs w:val="24"/>
        </w:rPr>
        <w:t xml:space="preserve"> the agreement closeout and FLAIR reconciliation has been completed </w:t>
      </w:r>
      <w:r w:rsidR="0075059D" w:rsidRPr="00422333">
        <w:rPr>
          <w:rFonts w:ascii="Calibri" w:hAnsi="Calibri"/>
          <w:sz w:val="24"/>
          <w:szCs w:val="24"/>
        </w:rPr>
        <w:lastRenderedPageBreak/>
        <w:t>and</w:t>
      </w:r>
      <w:r w:rsidRPr="00422333">
        <w:rPr>
          <w:rFonts w:ascii="Calibri" w:hAnsi="Calibri"/>
          <w:sz w:val="24"/>
          <w:szCs w:val="24"/>
        </w:rPr>
        <w:t xml:space="preserve"> approved, </w:t>
      </w:r>
      <w:r w:rsidR="0075059D" w:rsidRPr="00422333">
        <w:rPr>
          <w:rFonts w:ascii="Calibri" w:hAnsi="Calibri"/>
          <w:sz w:val="24"/>
          <w:szCs w:val="24"/>
        </w:rPr>
        <w:t xml:space="preserve">Grants Management will update FACTS to reflect any </w:t>
      </w:r>
      <w:proofErr w:type="spellStart"/>
      <w:r w:rsidR="0075059D" w:rsidRPr="00422333">
        <w:rPr>
          <w:rFonts w:ascii="Calibri" w:hAnsi="Calibri"/>
          <w:sz w:val="24"/>
          <w:szCs w:val="24"/>
        </w:rPr>
        <w:t>deobligated</w:t>
      </w:r>
      <w:proofErr w:type="spellEnd"/>
      <w:r w:rsidR="0075059D" w:rsidRPr="00422333">
        <w:rPr>
          <w:rFonts w:ascii="Calibri" w:hAnsi="Calibri"/>
          <w:sz w:val="24"/>
          <w:szCs w:val="24"/>
        </w:rPr>
        <w:t xml:space="preserve"> funds and update the status</w:t>
      </w:r>
      <w:r w:rsidR="00422333">
        <w:rPr>
          <w:rFonts w:ascii="Calibri" w:hAnsi="Calibri"/>
          <w:sz w:val="24"/>
          <w:szCs w:val="24"/>
        </w:rPr>
        <w:t xml:space="preserve"> to “Closed / Expired.”</w:t>
      </w:r>
    </w:p>
    <w:p w14:paraId="3A77404D" w14:textId="77777777" w:rsidR="00422333" w:rsidRPr="00422333" w:rsidRDefault="00422333" w:rsidP="00422333">
      <w:pPr>
        <w:jc w:val="both"/>
        <w:rPr>
          <w:rFonts w:ascii="Calibri" w:hAnsi="Calibri"/>
          <w:sz w:val="24"/>
          <w:szCs w:val="24"/>
        </w:rPr>
      </w:pPr>
    </w:p>
    <w:p w14:paraId="3A77404E" w14:textId="77777777" w:rsidR="0053291C" w:rsidRPr="00422333" w:rsidRDefault="0053291C" w:rsidP="00422333">
      <w:pPr>
        <w:pStyle w:val="ListParagraph"/>
        <w:numPr>
          <w:ilvl w:val="0"/>
          <w:numId w:val="12"/>
        </w:numPr>
        <w:jc w:val="both"/>
        <w:rPr>
          <w:rFonts w:ascii="Calibri" w:hAnsi="Calibri"/>
          <w:sz w:val="24"/>
          <w:szCs w:val="24"/>
        </w:rPr>
      </w:pPr>
      <w:r w:rsidRPr="00422333">
        <w:rPr>
          <w:rFonts w:ascii="Calibri" w:hAnsi="Calibri"/>
          <w:sz w:val="24"/>
          <w:szCs w:val="24"/>
        </w:rPr>
        <w:t>Grants Management will contact the Program Area to pick up the completed closeout package.</w:t>
      </w:r>
    </w:p>
    <w:p w14:paraId="3A77404F" w14:textId="77777777" w:rsidR="00422333" w:rsidRPr="00422333" w:rsidRDefault="00422333" w:rsidP="00422333">
      <w:pPr>
        <w:pStyle w:val="ListParagraph"/>
        <w:jc w:val="both"/>
        <w:rPr>
          <w:rFonts w:ascii="Calibri" w:hAnsi="Calibri"/>
          <w:sz w:val="24"/>
          <w:szCs w:val="24"/>
        </w:rPr>
      </w:pPr>
    </w:p>
    <w:p w14:paraId="3A774050" w14:textId="77777777" w:rsidR="0053291C" w:rsidRPr="0053291C" w:rsidRDefault="0053291C" w:rsidP="00AD74D8">
      <w:pPr>
        <w:jc w:val="both"/>
        <w:rPr>
          <w:rFonts w:ascii="Calibri" w:hAnsi="Calibri"/>
          <w:sz w:val="24"/>
          <w:szCs w:val="24"/>
        </w:rPr>
      </w:pPr>
    </w:p>
    <w:sectPr w:rsidR="0053291C" w:rsidRPr="0053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619A"/>
    <w:multiLevelType w:val="hybridMultilevel"/>
    <w:tmpl w:val="1666AAFA"/>
    <w:lvl w:ilvl="0" w:tplc="280E22B6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B85FF7"/>
    <w:multiLevelType w:val="hybridMultilevel"/>
    <w:tmpl w:val="E35CEF72"/>
    <w:lvl w:ilvl="0" w:tplc="AA28449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002A9A"/>
    <w:multiLevelType w:val="hybridMultilevel"/>
    <w:tmpl w:val="1B68D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4C8E"/>
    <w:multiLevelType w:val="hybridMultilevel"/>
    <w:tmpl w:val="3A60D36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8E07222"/>
    <w:multiLevelType w:val="hybridMultilevel"/>
    <w:tmpl w:val="D82476F8"/>
    <w:lvl w:ilvl="0" w:tplc="83C21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1A66"/>
    <w:multiLevelType w:val="hybridMultilevel"/>
    <w:tmpl w:val="C376044A"/>
    <w:lvl w:ilvl="0" w:tplc="784ED4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81EC2"/>
    <w:multiLevelType w:val="hybridMultilevel"/>
    <w:tmpl w:val="442800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B902797"/>
    <w:multiLevelType w:val="hybridMultilevel"/>
    <w:tmpl w:val="99083E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5C4BCC"/>
    <w:multiLevelType w:val="hybridMultilevel"/>
    <w:tmpl w:val="395CF242"/>
    <w:lvl w:ilvl="0" w:tplc="35C8C048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1836EC"/>
    <w:multiLevelType w:val="hybridMultilevel"/>
    <w:tmpl w:val="9A16D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75ABC"/>
    <w:multiLevelType w:val="hybridMultilevel"/>
    <w:tmpl w:val="5C9A0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43E95"/>
    <w:multiLevelType w:val="hybridMultilevel"/>
    <w:tmpl w:val="B3403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5"/>
    <w:rsid w:val="00034735"/>
    <w:rsid w:val="00173F81"/>
    <w:rsid w:val="001C4FF8"/>
    <w:rsid w:val="00251BFF"/>
    <w:rsid w:val="00280DB3"/>
    <w:rsid w:val="002B43DB"/>
    <w:rsid w:val="002B547B"/>
    <w:rsid w:val="003448B8"/>
    <w:rsid w:val="00387AFE"/>
    <w:rsid w:val="00422333"/>
    <w:rsid w:val="00446095"/>
    <w:rsid w:val="004B5BA9"/>
    <w:rsid w:val="00521A4C"/>
    <w:rsid w:val="0053291C"/>
    <w:rsid w:val="005A00DA"/>
    <w:rsid w:val="006043CF"/>
    <w:rsid w:val="0075059D"/>
    <w:rsid w:val="00770964"/>
    <w:rsid w:val="00862350"/>
    <w:rsid w:val="008936CF"/>
    <w:rsid w:val="008B4CE9"/>
    <w:rsid w:val="009010FE"/>
    <w:rsid w:val="00927D57"/>
    <w:rsid w:val="00A22727"/>
    <w:rsid w:val="00AD74D8"/>
    <w:rsid w:val="00AF6979"/>
    <w:rsid w:val="00B46D94"/>
    <w:rsid w:val="00B54A6A"/>
    <w:rsid w:val="00D0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028"/>
  <w15:chartTrackingRefBased/>
  <w15:docId w15:val="{7F9896E0-C53C-4ED7-B12C-FA18A87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D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3F81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/Budget/Agreement%20Management%20Website/Closeout/Forms/Grant%20Agreement%20Final%20Closeout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ntra/Budget/Agreement%20Management%20Website/Closeout/Forms/SubAward_Closeout_Routing_Review_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5B4164D52E943A8BE80DD7647F00E" ma:contentTypeVersion="0" ma:contentTypeDescription="Create a new document." ma:contentTypeScope="" ma:versionID="00ef46e8e00dd5a06027f872508df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0E932-CAF6-4C87-B669-49E95408D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538B-1394-4CD8-A932-881DC46069CD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6A0BC-AAAC-4EDA-B54B-A26C63431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Debbie</dc:creator>
  <cp:keywords/>
  <dc:description/>
  <cp:lastModifiedBy>Frost, Beth</cp:lastModifiedBy>
  <cp:revision>2</cp:revision>
  <dcterms:created xsi:type="dcterms:W3CDTF">2016-08-03T18:00:00Z</dcterms:created>
  <dcterms:modified xsi:type="dcterms:W3CDTF">2016-08-03T18:00:00Z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0x0101001875B4164D52E943A8BE80DD7647F00E</vt:lpwstr>
  </property>
</Properties>
</file>